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2434" w14:textId="4555DF40" w:rsidR="00776950" w:rsidRPr="00F00D94" w:rsidRDefault="00776950" w:rsidP="00776950">
      <w:pPr>
        <w:pStyle w:val="Heading3"/>
        <w:jc w:val="both"/>
        <w:rPr>
          <w:rFonts w:cs="Arial"/>
        </w:rPr>
      </w:pPr>
      <w:bookmarkStart w:id="0" w:name="_Toc110413026"/>
      <w:r w:rsidRPr="00F00D94">
        <w:rPr>
          <w:rFonts w:cs="Arial"/>
        </w:rPr>
        <w:t>Allowable Costs – State Public Assistance Agency Costs</w:t>
      </w:r>
      <w:bookmarkEnd w:id="0"/>
      <w:r w:rsidRPr="00F00D94">
        <w:rPr>
          <w:rFonts w:cs="Arial"/>
        </w:rPr>
        <w:t xml:space="preserve"> </w:t>
      </w:r>
    </w:p>
    <w:p w14:paraId="79B7C0D2" w14:textId="1BA9CC28" w:rsidR="00776950" w:rsidRPr="00F00D94" w:rsidRDefault="00776950" w:rsidP="00776950">
      <w:pPr>
        <w:spacing w:after="240"/>
        <w:jc w:val="both"/>
        <w:rPr>
          <w:rFonts w:ascii="Arial" w:hAnsi="Arial" w:cs="Arial"/>
          <w:sz w:val="20"/>
        </w:rPr>
      </w:pPr>
      <w:r w:rsidRPr="00F00D94">
        <w:rPr>
          <w:rFonts w:ascii="Arial" w:hAnsi="Arial" w:cs="Arial"/>
          <w:sz w:val="20"/>
        </w:rPr>
        <w:t>State public assistance agency costs are</w:t>
      </w:r>
      <w:r w:rsidR="00FF7550">
        <w:rPr>
          <w:rFonts w:ascii="Arial" w:hAnsi="Arial" w:cs="Arial"/>
          <w:sz w:val="20"/>
        </w:rPr>
        <w:t>:</w:t>
      </w:r>
      <w:r w:rsidRPr="00F00D94">
        <w:rPr>
          <w:rFonts w:ascii="Arial" w:hAnsi="Arial" w:cs="Arial"/>
          <w:sz w:val="20"/>
        </w:rPr>
        <w:t xml:space="preserve"> (1) all costs incurred by</w:t>
      </w:r>
      <w:r w:rsidR="00FF7550">
        <w:rPr>
          <w:rFonts w:ascii="Arial" w:hAnsi="Arial" w:cs="Arial"/>
          <w:sz w:val="20"/>
        </w:rPr>
        <w:t>, or allocable to,</w:t>
      </w:r>
      <w:r w:rsidRPr="00F00D94">
        <w:rPr>
          <w:rFonts w:ascii="Arial" w:hAnsi="Arial" w:cs="Arial"/>
          <w:sz w:val="20"/>
        </w:rPr>
        <w:t xml:space="preserve"> the </w:t>
      </w:r>
      <w:r w:rsidR="00FF7550">
        <w:rPr>
          <w:rFonts w:ascii="Arial" w:hAnsi="Arial" w:cs="Arial"/>
          <w:sz w:val="20"/>
        </w:rPr>
        <w:t>s</w:t>
      </w:r>
      <w:r w:rsidRPr="00F00D94">
        <w:rPr>
          <w:rFonts w:ascii="Arial" w:hAnsi="Arial" w:cs="Arial"/>
          <w:sz w:val="20"/>
        </w:rPr>
        <w:t xml:space="preserve">tate </w:t>
      </w:r>
      <w:r w:rsidR="00FF7550">
        <w:rPr>
          <w:rFonts w:ascii="Arial" w:hAnsi="Arial" w:cs="Arial"/>
          <w:sz w:val="20"/>
        </w:rPr>
        <w:t xml:space="preserve">public assistance </w:t>
      </w:r>
      <w:r w:rsidRPr="00F00D94">
        <w:rPr>
          <w:rFonts w:ascii="Arial" w:hAnsi="Arial" w:cs="Arial"/>
          <w:sz w:val="20"/>
        </w:rPr>
        <w:t>agency</w:t>
      </w:r>
      <w:r w:rsidR="00FF7550">
        <w:rPr>
          <w:rFonts w:ascii="Arial" w:hAnsi="Arial" w:cs="Arial"/>
          <w:sz w:val="20"/>
        </w:rPr>
        <w:t>,</w:t>
      </w:r>
      <w:r w:rsidRPr="00F00D94">
        <w:rPr>
          <w:rFonts w:ascii="Arial" w:hAnsi="Arial" w:cs="Arial"/>
          <w:sz w:val="20"/>
        </w:rPr>
        <w:t xml:space="preserve"> except expenditures for financial assistance, medical </w:t>
      </w:r>
      <w:r w:rsidR="00FF7550">
        <w:rPr>
          <w:rFonts w:ascii="Arial" w:hAnsi="Arial" w:cs="Arial"/>
          <w:sz w:val="20"/>
        </w:rPr>
        <w:t>contractor</w:t>
      </w:r>
      <w:r w:rsidR="00FF7550" w:rsidRPr="00F00D94">
        <w:rPr>
          <w:rFonts w:ascii="Arial" w:hAnsi="Arial" w:cs="Arial"/>
          <w:sz w:val="20"/>
        </w:rPr>
        <w:t xml:space="preserve"> </w:t>
      </w:r>
      <w:r w:rsidRPr="00F00D94">
        <w:rPr>
          <w:rFonts w:ascii="Arial" w:hAnsi="Arial" w:cs="Arial"/>
          <w:sz w:val="20"/>
        </w:rPr>
        <w:t xml:space="preserve">payments, </w:t>
      </w:r>
      <w:r w:rsidR="00FF7550">
        <w:rPr>
          <w:rFonts w:ascii="Arial" w:hAnsi="Arial" w:cs="Arial"/>
          <w:sz w:val="20"/>
        </w:rPr>
        <w:t xml:space="preserve">food stamps, </w:t>
      </w:r>
      <w:r w:rsidRPr="00F00D94">
        <w:rPr>
          <w:rFonts w:ascii="Arial" w:hAnsi="Arial" w:cs="Arial"/>
          <w:sz w:val="20"/>
        </w:rPr>
        <w:t xml:space="preserve">and payments for services and goods provided directly to program recipients (e.g., day care services); and (2) normally charged to Federal awards by implementing the public assistance cost allocation plan (CAP).  The public assistance CAP provides a narrative description of the procedures that are used in identifying, measuring, and allocating all costs (direct and indirect) to each of the programs administered or supervised by State public assistance agencies.  </w:t>
      </w:r>
    </w:p>
    <w:p w14:paraId="196D21B7" w14:textId="5C09D845" w:rsidR="00776950" w:rsidRPr="00F00D94" w:rsidRDefault="00776950" w:rsidP="00776950">
      <w:pPr>
        <w:spacing w:after="240"/>
        <w:jc w:val="both"/>
        <w:rPr>
          <w:rFonts w:ascii="Arial" w:hAnsi="Arial" w:cs="Arial"/>
          <w:sz w:val="20"/>
        </w:rPr>
      </w:pPr>
      <w:r w:rsidRPr="00F00D94">
        <w:rPr>
          <w:rFonts w:ascii="Arial" w:hAnsi="Arial" w:cs="Arial"/>
          <w:sz w:val="20"/>
        </w:rPr>
        <w:t xml:space="preserve">2 CFR Part 200, Appendix VI, paragraph A, states that, since the federally financed programs administered by State public assistance agencies are funded predominantly by HHS, HHS is responsible for the requirements for the development, documentation, submission, negotiation, and approval of public assistance CAPs.  These requirements are specified in </w:t>
      </w:r>
      <w:hyperlink r:id="rId5" w:history="1">
        <w:r w:rsidRPr="00F00D94">
          <w:rPr>
            <w:rStyle w:val="Hyperlink"/>
            <w:rFonts w:ascii="Arial" w:hAnsi="Arial" w:cs="Arial"/>
            <w:sz w:val="20"/>
          </w:rPr>
          <w:t>45 CFR Part 95, Subpart E</w:t>
        </w:r>
      </w:hyperlink>
      <w:r w:rsidRPr="00F00D94">
        <w:rPr>
          <w:rFonts w:ascii="Arial" w:hAnsi="Arial" w:cs="Arial"/>
          <w:sz w:val="20"/>
        </w:rPr>
        <w:t>.</w:t>
      </w:r>
    </w:p>
    <w:p w14:paraId="0AB332D7" w14:textId="77777777" w:rsidR="00776950" w:rsidRDefault="00776950" w:rsidP="00776950">
      <w:pPr>
        <w:spacing w:after="240"/>
        <w:jc w:val="both"/>
        <w:rPr>
          <w:rFonts w:ascii="Arial" w:hAnsi="Arial" w:cs="Arial"/>
          <w:sz w:val="20"/>
        </w:rPr>
      </w:pPr>
      <w:r w:rsidRPr="00F00D94">
        <w:rPr>
          <w:rFonts w:ascii="Arial" w:hAnsi="Arial" w:cs="Arial"/>
          <w:sz w:val="20"/>
        </w:rPr>
        <w:t xml:space="preserve">Major Federal programs typically administered by State public assistance agencies include:  Temporary Assistance for Needy Families (AL 93.558), Medicaid (AL 93.778), Supplemental Nutrition Assistance Program (AL 10.561), Child Support Enforcement (AL 93.563), Foster Care (AL 93.658), Adoption Assistance (AL 93.659), and Social Services Block Grant (AL 93.667). </w:t>
      </w:r>
    </w:p>
    <w:p w14:paraId="65AC4A4C" w14:textId="00BAC2AF" w:rsidR="00945150" w:rsidRPr="00945150" w:rsidRDefault="00945150" w:rsidP="00776950">
      <w:pPr>
        <w:spacing w:after="240"/>
        <w:jc w:val="both"/>
        <w:rPr>
          <w:rFonts w:ascii="Arial" w:hAnsi="Arial" w:cs="Arial"/>
          <w:sz w:val="20"/>
        </w:rPr>
      </w:pPr>
      <w:r w:rsidRPr="00FE0573">
        <w:rPr>
          <w:rFonts w:ascii="Arial" w:hAnsi="Arial" w:cs="Arial"/>
          <w:i/>
          <w:sz w:val="20"/>
        </w:rPr>
        <w:t>(Source: 202</w:t>
      </w:r>
      <w:r w:rsidR="00FF7550">
        <w:rPr>
          <w:rFonts w:ascii="Arial" w:hAnsi="Arial" w:cs="Arial"/>
          <w:i/>
          <w:sz w:val="20"/>
        </w:rPr>
        <w:t>5</w:t>
      </w:r>
      <w:r w:rsidRPr="00FE0573">
        <w:rPr>
          <w:rFonts w:ascii="Arial" w:hAnsi="Arial" w:cs="Arial"/>
          <w:i/>
          <w:sz w:val="20"/>
        </w:rPr>
        <w:t xml:space="preserve"> OMB Compliance Supplement Part 3</w:t>
      </w:r>
      <w:r w:rsidR="00FF7550">
        <w:rPr>
          <w:rFonts w:ascii="Arial" w:hAnsi="Arial" w:cs="Arial"/>
          <w:i/>
          <w:sz w:val="20"/>
        </w:rPr>
        <w:t>.2</w:t>
      </w:r>
      <w:r w:rsidRPr="00FE0573">
        <w:rPr>
          <w:rFonts w:ascii="Arial" w:hAnsi="Arial" w:cs="Arial"/>
          <w:i/>
          <w:sz w:val="20"/>
        </w:rPr>
        <w:t>)</w:t>
      </w:r>
    </w:p>
    <w:p w14:paraId="3BE038E1" w14:textId="44F89582" w:rsidR="00E34E57" w:rsidRPr="00F00D94" w:rsidRDefault="00E34E57" w:rsidP="00E34E57">
      <w:pPr>
        <w:spacing w:after="240"/>
        <w:jc w:val="both"/>
        <w:rPr>
          <w:rFonts w:ascii="Arial" w:hAnsi="Arial" w:cs="Arial"/>
          <w:b/>
          <w:sz w:val="20"/>
        </w:rPr>
      </w:pPr>
      <w:r w:rsidRPr="00F00D94">
        <w:rPr>
          <w:rFonts w:ascii="Arial" w:hAnsi="Arial" w:cs="Arial"/>
          <w:b/>
          <w:sz w:val="20"/>
        </w:rPr>
        <w:t xml:space="preserve">Compliance Requirements – </w:t>
      </w:r>
      <w:r w:rsidR="009B6196">
        <w:rPr>
          <w:rFonts w:ascii="Arial" w:hAnsi="Arial" w:cs="Arial"/>
          <w:b/>
          <w:sz w:val="20"/>
        </w:rPr>
        <w:t>State Public Assistance Agency</w:t>
      </w:r>
      <w:r w:rsidRPr="00F00D94">
        <w:rPr>
          <w:rFonts w:ascii="Arial" w:hAnsi="Arial" w:cs="Arial"/>
          <w:b/>
          <w:sz w:val="20"/>
        </w:rPr>
        <w:t xml:space="preserve"> Costs</w:t>
      </w:r>
    </w:p>
    <w:p w14:paraId="23F2D92C" w14:textId="77777777" w:rsidR="00E34E57" w:rsidRPr="00F00D94" w:rsidRDefault="00E34E57" w:rsidP="00E34E57">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368220C3" w14:textId="17CB7178" w:rsidR="00E34E57" w:rsidRPr="00F00D94" w:rsidRDefault="00E34E57" w:rsidP="00E34E57">
      <w:pPr>
        <w:spacing w:after="240"/>
        <w:ind w:left="720"/>
        <w:jc w:val="both"/>
        <w:rPr>
          <w:rFonts w:ascii="Arial" w:hAnsi="Arial" w:cs="Arial"/>
          <w:sz w:val="20"/>
        </w:rPr>
      </w:pPr>
      <w:r w:rsidRPr="00F00D94">
        <w:rPr>
          <w:rFonts w:ascii="Arial" w:hAnsi="Arial" w:cs="Arial"/>
          <w:sz w:val="20"/>
        </w:rPr>
        <w:t>Unlike most State/local government-wide central service CAPs and ICRPs, an annual submission of the public assistance CAP is not required.  Once a public assistance CAP is approved, State public assistance agencies are required to promptly submit amendments to the plan if any of the following events occur (45 CFR 95.509):</w:t>
      </w:r>
    </w:p>
    <w:p w14:paraId="392FA006"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procedures shown in the existing CAP become outdated because of organizational changes, changes to the Federal law or regulations, or significant changes in the program levels, affecting the validity of the approved cost allocation procedures.</w:t>
      </w:r>
    </w:p>
    <w:p w14:paraId="731ACF15"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A material defect is discovered in the CAP.</w:t>
      </w:r>
    </w:p>
    <w:p w14:paraId="66874EB7"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CAP for public assistance programs is amended so as to affect the allocation of costs.</w:t>
      </w:r>
    </w:p>
    <w:p w14:paraId="6FE3A682"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Other changes occur which make the allocation basis or procedures in the approved CAP invalid.</w:t>
      </w:r>
    </w:p>
    <w:p w14:paraId="0B77B5E0" w14:textId="77777777" w:rsidR="00E34E57" w:rsidRPr="00F00D94" w:rsidRDefault="00E34E57" w:rsidP="001E0AB2">
      <w:pPr>
        <w:pStyle w:val="ListParagraph"/>
        <w:spacing w:after="240"/>
        <w:ind w:left="1080"/>
        <w:jc w:val="both"/>
        <w:rPr>
          <w:rFonts w:ascii="Arial" w:hAnsi="Arial" w:cs="Arial"/>
        </w:rPr>
      </w:pPr>
      <w:r w:rsidRPr="00F00D94">
        <w:rPr>
          <w:rFonts w:ascii="Arial" w:hAnsi="Arial" w:cs="Arial"/>
        </w:rPr>
        <w:t xml:space="preserve">The amendments must be submitted to HHS for review and approval. </w:t>
      </w:r>
    </w:p>
    <w:p w14:paraId="0A89148A" w14:textId="72CCBD6B"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Documentation Requirements</w:t>
      </w:r>
      <w:r w:rsidRPr="00F00D94">
        <w:rPr>
          <w:rFonts w:ascii="Arial" w:hAnsi="Arial" w:cs="Arial"/>
        </w:rPr>
        <w:t xml:space="preserve"> – A State may claim Federal financial participation for costs associated with a program only in accordance with its approved CAP. The public assistance CAP requirements are contained in 45 CFR 95.507.</w:t>
      </w:r>
    </w:p>
    <w:p w14:paraId="47E5B485" w14:textId="77777777"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Implementation of Approved Public Assistance CAPs</w:t>
      </w:r>
      <w:r w:rsidRPr="00F00D94">
        <w:rPr>
          <w:rFonts w:ascii="Arial" w:hAnsi="Arial" w:cs="Arial"/>
        </w:rPr>
        <w:t xml:space="preserve"> – Since public assistance CAPs are of a narrative nature, the Federal Government needs assurance that the CAP has been implemented as approved. This is accomplished by funding agencies’ reviews, single audits, or audits conducted by the cognizant agency for audit (2 CFR Part 200 Appendix VI, paragraph E.1).</w:t>
      </w:r>
    </w:p>
    <w:p w14:paraId="076A516F" w14:textId="338B9963" w:rsidR="00E34E57" w:rsidRPr="00F00D94" w:rsidRDefault="00E34E57" w:rsidP="00776950">
      <w:pPr>
        <w:spacing w:after="240"/>
        <w:jc w:val="both"/>
        <w:rPr>
          <w:rFonts w:ascii="Arial" w:hAnsi="Arial" w:cs="Arial"/>
          <w:i/>
          <w:sz w:val="20"/>
        </w:rPr>
      </w:pPr>
      <w:r w:rsidRPr="00F00D94">
        <w:rPr>
          <w:rFonts w:ascii="Arial" w:hAnsi="Arial" w:cs="Arial"/>
          <w:i/>
          <w:sz w:val="20"/>
        </w:rPr>
        <w:t xml:space="preserve">(Source: </w:t>
      </w:r>
      <w:r w:rsidR="00046B73" w:rsidRPr="00F00D94">
        <w:rPr>
          <w:rFonts w:ascii="Arial" w:hAnsi="Arial" w:cs="Arial"/>
          <w:i/>
          <w:sz w:val="20"/>
        </w:rPr>
        <w:t>202</w:t>
      </w:r>
      <w:r w:rsidR="00FF7550">
        <w:rPr>
          <w:rFonts w:ascii="Arial" w:hAnsi="Arial" w:cs="Arial"/>
          <w:i/>
          <w:sz w:val="20"/>
        </w:rPr>
        <w:t>5</w:t>
      </w:r>
      <w:r w:rsidR="00046B73" w:rsidRPr="00F00D94">
        <w:rPr>
          <w:rFonts w:ascii="Arial" w:hAnsi="Arial" w:cs="Arial"/>
          <w:i/>
          <w:sz w:val="20"/>
        </w:rPr>
        <w:t xml:space="preserve"> </w:t>
      </w:r>
      <w:r w:rsidRPr="00F00D94">
        <w:rPr>
          <w:rFonts w:ascii="Arial" w:hAnsi="Arial" w:cs="Arial"/>
          <w:i/>
          <w:sz w:val="20"/>
        </w:rPr>
        <w:t>OMB Compliance Supplement Part 3</w:t>
      </w:r>
      <w:r w:rsidR="00FF7550">
        <w:rPr>
          <w:rFonts w:ascii="Arial" w:hAnsi="Arial" w:cs="Arial"/>
          <w:i/>
          <w:sz w:val="20"/>
        </w:rPr>
        <w:t>.2</w:t>
      </w:r>
      <w:r w:rsidRPr="00F00D94">
        <w:rPr>
          <w:rFonts w:ascii="Arial" w:hAnsi="Arial" w:cs="Arial"/>
          <w:i/>
          <w:sz w:val="20"/>
        </w:rPr>
        <w:t>)</w:t>
      </w:r>
    </w:p>
    <w:p w14:paraId="24F2F250" w14:textId="575D9A59" w:rsidR="00776950" w:rsidRPr="00F00D94" w:rsidRDefault="00776950" w:rsidP="00776950">
      <w:pPr>
        <w:pStyle w:val="Heading4"/>
        <w:jc w:val="both"/>
        <w:rPr>
          <w:rFonts w:ascii="Arial" w:hAnsi="Arial" w:cs="Arial"/>
        </w:rPr>
      </w:pPr>
      <w:r w:rsidRPr="00F00D94">
        <w:rPr>
          <w:rFonts w:ascii="Arial" w:hAnsi="Arial" w:cs="Arial"/>
        </w:rPr>
        <w:lastRenderedPageBreak/>
        <w:t>Audit Objectives and Control Test</w:t>
      </w:r>
      <w:r w:rsidR="00E4779A">
        <w:rPr>
          <w:rFonts w:ascii="Arial" w:hAnsi="Arial" w:cs="Arial"/>
        </w:rPr>
        <w:t xml:space="preserve">ing - </w:t>
      </w:r>
      <w:r w:rsidRPr="00F00D94">
        <w:rPr>
          <w:rFonts w:ascii="Arial" w:hAnsi="Arial" w:cs="Arial"/>
        </w:rPr>
        <w:t>Allowable Costs - State Public Assistance Agency Costs</w:t>
      </w:r>
    </w:p>
    <w:p w14:paraId="1746AF99" w14:textId="77777777" w:rsidR="00776950" w:rsidRPr="00F00D94" w:rsidRDefault="00776950" w:rsidP="00776950">
      <w:pPr>
        <w:spacing w:after="240"/>
        <w:jc w:val="both"/>
        <w:rPr>
          <w:rFonts w:ascii="Arial" w:hAnsi="Arial" w:cs="Arial"/>
          <w:b/>
          <w:sz w:val="20"/>
        </w:rPr>
      </w:pPr>
      <w:r w:rsidRPr="00F00D94">
        <w:rPr>
          <w:rFonts w:ascii="Arial" w:hAnsi="Arial" w:cs="Arial"/>
          <w:b/>
          <w:sz w:val="20"/>
        </w:rPr>
        <w:t>Audit Objectives – State Public Assistance Agency Costs</w:t>
      </w:r>
    </w:p>
    <w:p w14:paraId="0DCB2D78" w14:textId="0D882F3A"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Obtain an understanding of internal control</w:t>
      </w:r>
      <w:r w:rsidR="00FF7550">
        <w:rPr>
          <w:rFonts w:ascii="Arial" w:hAnsi="Arial" w:cs="Arial"/>
        </w:rPr>
        <w:t xml:space="preserve"> over the compliance requirements for state public assistance agency costs</w:t>
      </w:r>
      <w:r w:rsidRPr="00F00D94">
        <w:rPr>
          <w:rFonts w:ascii="Arial" w:hAnsi="Arial" w:cs="Arial"/>
        </w:rPr>
        <w:t>, assess risk, and test internal control as required by 2 CFR 200.514(c).</w:t>
      </w:r>
    </w:p>
    <w:p w14:paraId="69CC1945" w14:textId="77777777"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Determine whether the governmental unit complied with the provisions of 2 CFR Part 200 as follows:</w:t>
      </w:r>
    </w:p>
    <w:p w14:paraId="55F2660C"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Direct charges to Federal awards were for allowable costs.</w:t>
      </w:r>
    </w:p>
    <w:p w14:paraId="4F41CF79"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cost pools allocated to federal awards through the public assistance CAP were for allowable costs.</w:t>
      </w:r>
    </w:p>
    <w:p w14:paraId="2AC12B20"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The approved public assistance CAP correctly describes the actual procedures used to identify, measure, and allocate costs to each of the programs operated by the State public assistance agency. However, the actual procedures or methods of allocating costs must be in accordance with the cost principles, and produce an equitable and consistent distribution of costs.</w:t>
      </w:r>
    </w:p>
    <w:p w14:paraId="4FA0401E"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federal awards are in accordance with the approved public assistance CAP. This does not apply if the auditor first determines that the approved CAP is not in compliance with the cost principles and/or produces an inequitable distribution of costs.</w:t>
      </w:r>
    </w:p>
    <w:p w14:paraId="51C8A267" w14:textId="2AF7B3B6" w:rsidR="00776950" w:rsidRDefault="00776950" w:rsidP="00776950">
      <w:pPr>
        <w:pStyle w:val="ListParagraph"/>
        <w:numPr>
          <w:ilvl w:val="1"/>
          <w:numId w:val="2"/>
        </w:numPr>
        <w:spacing w:after="240"/>
        <w:jc w:val="both"/>
        <w:rPr>
          <w:rFonts w:ascii="Arial" w:hAnsi="Arial" w:cs="Arial"/>
        </w:rPr>
      </w:pPr>
      <w:r w:rsidRPr="00F00D94">
        <w:rPr>
          <w:rFonts w:ascii="Arial" w:hAnsi="Arial" w:cs="Arial"/>
        </w:rPr>
        <w:t>The employee compensation reporting systems are implemented and operated in accordance with the methodologies described in the approved public assistance CAP.</w:t>
      </w:r>
    </w:p>
    <w:p w14:paraId="7BB60E14" w14:textId="3C8889C1" w:rsidR="001B28A4" w:rsidRPr="001B28A4" w:rsidRDefault="001B28A4" w:rsidP="001B28A4">
      <w:pPr>
        <w:spacing w:after="240"/>
        <w:jc w:val="both"/>
        <w:rPr>
          <w:rFonts w:ascii="Arial" w:hAnsi="Arial" w:cs="Arial"/>
          <w:i/>
          <w:sz w:val="20"/>
        </w:rPr>
      </w:pPr>
      <w:r w:rsidRPr="001B28A4">
        <w:rPr>
          <w:rFonts w:ascii="Arial" w:hAnsi="Arial" w:cs="Arial"/>
          <w:i/>
          <w:sz w:val="20"/>
        </w:rPr>
        <w:t xml:space="preserve">(Source: </w:t>
      </w:r>
      <w:r w:rsidR="00046B73" w:rsidRPr="001B28A4">
        <w:rPr>
          <w:rFonts w:ascii="Arial" w:hAnsi="Arial" w:cs="Arial"/>
          <w:i/>
          <w:sz w:val="20"/>
        </w:rPr>
        <w:t>202</w:t>
      </w:r>
      <w:r w:rsidR="00FF7550">
        <w:rPr>
          <w:rFonts w:ascii="Arial" w:hAnsi="Arial" w:cs="Arial"/>
          <w:i/>
          <w:sz w:val="20"/>
        </w:rPr>
        <w:t>5</w:t>
      </w:r>
      <w:r w:rsidR="00046B73" w:rsidRPr="001B28A4">
        <w:rPr>
          <w:rFonts w:ascii="Arial" w:hAnsi="Arial" w:cs="Arial"/>
          <w:i/>
          <w:sz w:val="20"/>
        </w:rPr>
        <w:t xml:space="preserve"> </w:t>
      </w:r>
      <w:r w:rsidRPr="001B28A4">
        <w:rPr>
          <w:rFonts w:ascii="Arial" w:hAnsi="Arial" w:cs="Arial"/>
          <w:i/>
          <w:sz w:val="20"/>
        </w:rPr>
        <w:t>OMB Compliance Supplement Part 3</w:t>
      </w:r>
      <w:r w:rsidR="00FF7550">
        <w:rPr>
          <w:rFonts w:ascii="Arial" w:hAnsi="Arial" w:cs="Arial"/>
          <w:i/>
          <w:sz w:val="20"/>
        </w:rPr>
        <w:t>.2</w:t>
      </w:r>
      <w:r w:rsidRPr="001B28A4">
        <w:rPr>
          <w:rFonts w:ascii="Arial" w:hAnsi="Arial" w:cs="Arial"/>
          <w:i/>
          <w:sz w:val="20"/>
        </w:rPr>
        <w:t>)</w:t>
      </w:r>
    </w:p>
    <w:p w14:paraId="41E6135A" w14:textId="7F486ADE" w:rsidR="001E00F8" w:rsidRPr="001E00F8" w:rsidRDefault="001E00F8" w:rsidP="00776950">
      <w:pPr>
        <w:spacing w:after="240"/>
        <w:jc w:val="both"/>
        <w:rPr>
          <w:rFonts w:ascii="Arial" w:hAnsi="Arial" w:cs="Arial"/>
          <w:b/>
          <w:szCs w:val="24"/>
        </w:rPr>
      </w:pPr>
      <w:r w:rsidRPr="001E00F8">
        <w:rPr>
          <w:rStyle w:val="Hyperlink"/>
          <w:rFonts w:ascii="Arial" w:hAnsi="Arial" w:cs="Arial"/>
          <w:b/>
          <w:color w:val="auto"/>
          <w:szCs w:val="24"/>
          <w:u w:val="none"/>
        </w:rPr>
        <w:t xml:space="preserve">Control </w:t>
      </w:r>
      <w:r w:rsidR="001E77BC">
        <w:rPr>
          <w:rStyle w:val="Hyperlink"/>
          <w:rFonts w:ascii="Arial" w:hAnsi="Arial" w:cs="Arial"/>
          <w:b/>
          <w:color w:val="auto"/>
          <w:szCs w:val="24"/>
          <w:u w:val="none"/>
        </w:rPr>
        <w:t xml:space="preserve">Documentation and </w:t>
      </w:r>
      <w:r w:rsidRPr="001E00F8">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776950" w:rsidRPr="00F00D94" w14:paraId="2A006BB3" w14:textId="77777777" w:rsidTr="00E14DF1">
        <w:tc>
          <w:tcPr>
            <w:tcW w:w="5000" w:type="pct"/>
          </w:tcPr>
          <w:p w14:paraId="685F0D12" w14:textId="77777777" w:rsidR="001E00F8" w:rsidRPr="001E00F8" w:rsidRDefault="001E00F8" w:rsidP="001E00F8">
            <w:pPr>
              <w:spacing w:after="240"/>
              <w:jc w:val="both"/>
              <w:rPr>
                <w:rFonts w:ascii="Arial" w:hAnsi="Arial" w:cs="Arial"/>
                <w:b/>
                <w:sz w:val="20"/>
              </w:rPr>
            </w:pPr>
            <w:r w:rsidRPr="001E00F8">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21856D51"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BF86FB" w14:textId="77777777" w:rsidR="001E00F8" w:rsidRPr="00F00D94" w:rsidRDefault="001E00F8" w:rsidP="001E00F8">
            <w:pPr>
              <w:pStyle w:val="AuditProcedureHeading"/>
              <w:spacing w:after="240"/>
              <w:jc w:val="both"/>
              <w:rPr>
                <w:rFonts w:cs="Arial"/>
                <w:b/>
                <w:bCs/>
                <w:szCs w:val="20"/>
                <w:u w:val="single"/>
              </w:rPr>
            </w:pPr>
          </w:p>
          <w:p w14:paraId="4CAA1AC2" w14:textId="33BB6FF8" w:rsidR="001E00F8" w:rsidRPr="00F00D94" w:rsidRDefault="001E00F8" w:rsidP="001E00F8">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4D15A92" w14:textId="77777777" w:rsidR="001E00F8" w:rsidRPr="00F00D94" w:rsidRDefault="001E00F8" w:rsidP="001E00F8">
            <w:pPr>
              <w:pStyle w:val="AuditProcedureHeading"/>
              <w:spacing w:after="240"/>
              <w:jc w:val="both"/>
              <w:rPr>
                <w:rFonts w:cs="Arial"/>
                <w:b/>
                <w:bCs/>
                <w:szCs w:val="20"/>
                <w:u w:val="single"/>
              </w:rPr>
            </w:pPr>
          </w:p>
          <w:p w14:paraId="5E8C6190"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87B8F0" w14:textId="77777777" w:rsidR="001E00F8" w:rsidRPr="00F00D94" w:rsidRDefault="001E00F8" w:rsidP="001E00F8">
            <w:pPr>
              <w:spacing w:after="240"/>
              <w:jc w:val="both"/>
              <w:rPr>
                <w:rFonts w:ascii="Arial" w:hAnsi="Arial" w:cs="Arial"/>
                <w:b/>
                <w:sz w:val="20"/>
                <w:u w:val="single"/>
              </w:rPr>
            </w:pPr>
          </w:p>
          <w:p w14:paraId="53CEB10B" w14:textId="77777777" w:rsidR="001E00F8" w:rsidRPr="00F00D94" w:rsidRDefault="001E00F8" w:rsidP="001E00F8">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ED91D4" w14:textId="77777777" w:rsidR="00776950" w:rsidRPr="001C3EE9" w:rsidRDefault="00776950" w:rsidP="00E14DF1">
            <w:pPr>
              <w:spacing w:after="240"/>
              <w:jc w:val="both"/>
              <w:rPr>
                <w:rFonts w:ascii="Arial" w:eastAsiaTheme="minorHAnsi" w:hAnsi="Arial" w:cs="Arial"/>
                <w:sz w:val="20"/>
              </w:rPr>
            </w:pPr>
          </w:p>
        </w:tc>
      </w:tr>
    </w:tbl>
    <w:p w14:paraId="6D308B44" w14:textId="77777777" w:rsidR="00776950" w:rsidRPr="00F00D94" w:rsidRDefault="00776950" w:rsidP="00776950">
      <w:pPr>
        <w:spacing w:after="240"/>
        <w:rPr>
          <w:rFonts w:ascii="Arial" w:hAnsi="Arial" w:cs="Arial"/>
        </w:rPr>
      </w:pPr>
    </w:p>
    <w:p w14:paraId="7A5B965A" w14:textId="3F14F326" w:rsidR="00776950" w:rsidRPr="00F00D94" w:rsidRDefault="00776950" w:rsidP="00776950">
      <w:pPr>
        <w:pStyle w:val="Heading4"/>
        <w:jc w:val="both"/>
        <w:rPr>
          <w:rFonts w:ascii="Arial" w:hAnsi="Arial" w:cs="Arial"/>
          <w:b w:val="0"/>
        </w:rPr>
      </w:pPr>
      <w:r w:rsidRPr="00F00D94">
        <w:rPr>
          <w:rFonts w:ascii="Arial" w:hAnsi="Arial" w:cs="Arial"/>
        </w:rPr>
        <w:t xml:space="preserve">Suggested </w:t>
      </w:r>
      <w:r w:rsidR="001E77BC">
        <w:rPr>
          <w:rFonts w:ascii="Arial" w:hAnsi="Arial" w:cs="Arial"/>
        </w:rPr>
        <w:t xml:space="preserve">Substantive </w:t>
      </w:r>
      <w:r w:rsidRPr="00F00D94">
        <w:rPr>
          <w:rFonts w:ascii="Arial" w:hAnsi="Arial" w:cs="Arial"/>
        </w:rPr>
        <w:t xml:space="preserve">Audit Procedures </w:t>
      </w:r>
      <w:r w:rsidR="001E77BC">
        <w:rPr>
          <w:rFonts w:ascii="Arial" w:hAnsi="Arial" w:cs="Arial"/>
        </w:rPr>
        <w:t xml:space="preserve">– Compliance </w:t>
      </w:r>
      <w:r w:rsidRPr="00F00D94">
        <w:rPr>
          <w:rFonts w:ascii="Arial" w:hAnsi="Arial" w:cs="Arial"/>
        </w:rPr>
        <w:t>– State Public Assistance Agency Costs</w:t>
      </w:r>
      <w:r w:rsidRPr="00F00D94" w:rsidDel="00DE710F">
        <w:rPr>
          <w:rFonts w:ascii="Arial" w:hAnsi="Arial" w:cs="Arial"/>
        </w:rPr>
        <w:t xml:space="preserve"> </w:t>
      </w:r>
    </w:p>
    <w:tbl>
      <w:tblPr>
        <w:tblStyle w:val="TableGrid"/>
        <w:tblW w:w="5000" w:type="pct"/>
        <w:tblLook w:val="04A0" w:firstRow="1" w:lastRow="0" w:firstColumn="1" w:lastColumn="0" w:noHBand="0" w:noVBand="1"/>
      </w:tblPr>
      <w:tblGrid>
        <w:gridCol w:w="9350"/>
      </w:tblGrid>
      <w:tr w:rsidR="00776950" w:rsidRPr="00F00D94" w14:paraId="31983603" w14:textId="77777777" w:rsidTr="00E14DF1">
        <w:tc>
          <w:tcPr>
            <w:tcW w:w="5000" w:type="pct"/>
          </w:tcPr>
          <w:p w14:paraId="1632ABF2" w14:textId="70A2F0AF" w:rsidR="001E00F8" w:rsidRPr="001E0AB2" w:rsidRDefault="001E00F8" w:rsidP="001E00F8">
            <w:pPr>
              <w:spacing w:after="240"/>
              <w:jc w:val="both"/>
              <w:rPr>
                <w:rFonts w:ascii="Arial" w:hAnsi="Arial" w:cs="Arial"/>
                <w:bCs/>
                <w:sz w:val="20"/>
              </w:rPr>
            </w:pPr>
            <w:r w:rsidRPr="001E0AB2">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1D8FD37C" w14:textId="5D19881B" w:rsidR="003477BB" w:rsidRPr="001E0AB2" w:rsidRDefault="003477BB" w:rsidP="001E00F8">
            <w:pPr>
              <w:spacing w:after="240"/>
              <w:jc w:val="both"/>
              <w:rPr>
                <w:rFonts w:ascii="Arial" w:hAnsi="Arial" w:cs="Arial"/>
                <w:bCs/>
                <w:i/>
                <w:iCs/>
                <w:sz w:val="20"/>
              </w:rPr>
            </w:pPr>
            <w:r w:rsidRPr="001E0AB2">
              <w:rPr>
                <w:rFonts w:ascii="Arial" w:hAnsi="Arial" w:cs="Arial"/>
                <w:bCs/>
                <w:i/>
                <w:iCs/>
                <w:sz w:val="20"/>
              </w:rPr>
              <w:t xml:space="preserve">(Source: </w:t>
            </w:r>
            <w:r w:rsidR="00046B73" w:rsidRPr="001E0AB2">
              <w:rPr>
                <w:rFonts w:ascii="Arial" w:hAnsi="Arial" w:cs="Arial"/>
                <w:bCs/>
                <w:i/>
                <w:iCs/>
                <w:sz w:val="20"/>
              </w:rPr>
              <w:t>202</w:t>
            </w:r>
            <w:r w:rsidR="00FF7550">
              <w:rPr>
                <w:rFonts w:ascii="Arial" w:hAnsi="Arial" w:cs="Arial"/>
                <w:bCs/>
                <w:i/>
                <w:iCs/>
                <w:sz w:val="20"/>
              </w:rPr>
              <w:t>5</w:t>
            </w:r>
            <w:r w:rsidR="00046B73" w:rsidRPr="001E0AB2">
              <w:rPr>
                <w:rFonts w:ascii="Arial" w:hAnsi="Arial" w:cs="Arial"/>
                <w:bCs/>
                <w:i/>
                <w:iCs/>
                <w:sz w:val="20"/>
              </w:rPr>
              <w:t xml:space="preserve"> </w:t>
            </w:r>
            <w:r w:rsidRPr="001E0AB2">
              <w:rPr>
                <w:rFonts w:ascii="Arial" w:hAnsi="Arial" w:cs="Arial"/>
                <w:bCs/>
                <w:i/>
                <w:iCs/>
                <w:sz w:val="20"/>
              </w:rPr>
              <w:t>OMB Compliance Supplement Part 3</w:t>
            </w:r>
            <w:r w:rsidR="00FF7550">
              <w:rPr>
                <w:rFonts w:ascii="Arial" w:hAnsi="Arial" w:cs="Arial"/>
                <w:bCs/>
                <w:i/>
                <w:iCs/>
                <w:sz w:val="20"/>
              </w:rPr>
              <w:t>.2</w:t>
            </w:r>
            <w:r w:rsidRPr="001E0AB2">
              <w:rPr>
                <w:rFonts w:ascii="Arial" w:hAnsi="Arial" w:cs="Arial"/>
                <w:bCs/>
                <w:i/>
                <w:iCs/>
                <w:sz w:val="20"/>
              </w:rPr>
              <w:t>)</w:t>
            </w:r>
          </w:p>
          <w:p w14:paraId="14054048" w14:textId="1603AAAA" w:rsidR="00776950" w:rsidRPr="00F00D94" w:rsidRDefault="000D5D44" w:rsidP="003258D1">
            <w:pPr>
              <w:spacing w:after="240"/>
              <w:jc w:val="both"/>
              <w:rPr>
                <w:rFonts w:ascii="Arial" w:hAnsi="Arial" w:cs="Arial"/>
                <w:sz w:val="20"/>
              </w:rPr>
            </w:pPr>
            <w:r w:rsidRPr="000D5D44">
              <w:rPr>
                <w:rFonts w:ascii="Arial" w:hAnsi="Arial" w:cs="Arial"/>
                <w:i/>
                <w:iCs/>
                <w:color w:val="002060"/>
                <w:sz w:val="20"/>
              </w:rPr>
              <w:t xml:space="preserve">This is not expected to apply at the local level as the majority of the steps apply specifically to the State’s Cost Allocation Plan and remaining steps are already addressed in the </w:t>
            </w:r>
            <w:r w:rsidRPr="00703838">
              <w:rPr>
                <w:rFonts w:ascii="Arial" w:hAnsi="Arial" w:cs="Arial"/>
                <w:color w:val="002060"/>
                <w:sz w:val="20"/>
              </w:rPr>
              <w:t>Cost Principles for</w:t>
            </w:r>
            <w:r w:rsidRPr="000D5D44">
              <w:rPr>
                <w:rFonts w:ascii="Arial" w:hAnsi="Arial" w:cs="Arial"/>
                <w:i/>
                <w:iCs/>
                <w:color w:val="002060"/>
                <w:sz w:val="20"/>
              </w:rPr>
              <w:t xml:space="preserve"> </w:t>
            </w:r>
            <w:r w:rsidRPr="00703838">
              <w:rPr>
                <w:rFonts w:ascii="Arial" w:hAnsi="Arial" w:cs="Arial"/>
                <w:color w:val="002060"/>
                <w:sz w:val="20"/>
              </w:rPr>
              <w:t xml:space="preserve">States, Local Governments, and Indian Tribes </w:t>
            </w:r>
            <w:r w:rsidRPr="000D5D44">
              <w:rPr>
                <w:rFonts w:ascii="Arial" w:hAnsi="Arial" w:cs="Arial"/>
                <w:i/>
                <w:iCs/>
                <w:color w:val="002060"/>
                <w:sz w:val="20"/>
              </w:rPr>
              <w:t>section included in the FACCR</w:t>
            </w:r>
            <w:r>
              <w:rPr>
                <w:rFonts w:ascii="Arial" w:hAnsi="Arial" w:cs="Arial"/>
                <w:i/>
                <w:iCs/>
                <w:color w:val="002060"/>
                <w:sz w:val="20"/>
              </w:rPr>
              <w:t>.</w:t>
            </w:r>
          </w:p>
          <w:p w14:paraId="287FD503"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Since a significant amount of the costs in the public assistance CAP are allocated based on employee compensation reporting systems, it is suggested that the auditor consider the risk when designing the nature, timing, and extent of compliance testing.</w:t>
            </w:r>
          </w:p>
          <w:p w14:paraId="4B1B992C"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Pr="00F00D94">
              <w:rPr>
                <w:rFonts w:ascii="Arial" w:hAnsi="Arial" w:cs="Arial"/>
                <w:i/>
                <w:iCs/>
                <w:sz w:val="20"/>
              </w:rPr>
              <w:t>General Audit Procedures</w:t>
            </w:r>
            <w:r w:rsidRPr="00F00D94">
              <w:rPr>
                <w:rFonts w:ascii="Arial" w:hAnsi="Arial" w:cs="Arial"/>
                <w:sz w:val="20"/>
              </w:rPr>
              <w:t xml:space="preserve"> – The following procedures apply to direct charges to Federal awards as well as charges to cost pools that are allocated wholly or partially to Federal awards.</w:t>
            </w:r>
          </w:p>
          <w:p w14:paraId="7CD018F4"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565A3F07"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2 CFR 200.402 - 200.411. </w:t>
            </w:r>
          </w:p>
          <w:p w14:paraId="5F30C915"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(2 CFR 200.420 - 200.476).</w:t>
            </w:r>
          </w:p>
          <w:p w14:paraId="6D9F06CA"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08D45D43" w14:textId="77777777" w:rsidR="00776950" w:rsidRPr="00F00D94" w:rsidRDefault="00776950" w:rsidP="00E14DF1">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Public Assistance CAPs</w:t>
            </w:r>
          </w:p>
          <w:p w14:paraId="560A79C7" w14:textId="70C1B027"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State public assistance agency is complying with the submission requirements </w:t>
            </w:r>
            <w:r w:rsidR="00380A48">
              <w:rPr>
                <w:rFonts w:ascii="Arial" w:hAnsi="Arial" w:cs="Arial"/>
                <w:sz w:val="20"/>
              </w:rPr>
              <w:t>(</w:t>
            </w:r>
            <w:r w:rsidRPr="00F00D94">
              <w:rPr>
                <w:rFonts w:ascii="Arial" w:hAnsi="Arial" w:cs="Arial"/>
                <w:sz w:val="20"/>
              </w:rPr>
              <w:t xml:space="preserve">i.e., an amendment is promptly submitted when any of the events identified in </w:t>
            </w:r>
            <w:hyperlink r:id="rId6" w:history="1">
              <w:r w:rsidRPr="00F00D94">
                <w:rPr>
                  <w:rStyle w:val="Hyperlink"/>
                  <w:rFonts w:ascii="Arial" w:hAnsi="Arial" w:cs="Arial"/>
                  <w:sz w:val="20"/>
                </w:rPr>
                <w:t>45 CFR 95.509</w:t>
              </w:r>
            </w:hyperlink>
            <w:r w:rsidRPr="00F00D94">
              <w:rPr>
                <w:rFonts w:ascii="Arial" w:hAnsi="Arial" w:cs="Arial"/>
                <w:sz w:val="20"/>
              </w:rPr>
              <w:t xml:space="preserve"> occur</w:t>
            </w:r>
            <w:r w:rsidR="00380A48">
              <w:rPr>
                <w:rFonts w:ascii="Arial" w:hAnsi="Arial" w:cs="Arial"/>
                <w:sz w:val="20"/>
              </w:rPr>
              <w:t>)</w:t>
            </w:r>
            <w:r w:rsidRPr="00F00D94">
              <w:rPr>
                <w:rFonts w:ascii="Arial" w:hAnsi="Arial" w:cs="Arial"/>
                <w:sz w:val="20"/>
              </w:rPr>
              <w:t>.</w:t>
            </w:r>
          </w:p>
          <w:p w14:paraId="6AEEA819" w14:textId="3FE268C7"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Verify that public assistance CAP includes the required documentation in accordance with </w:t>
            </w:r>
            <w:hyperlink r:id="rId7" w:history="1">
              <w:r w:rsidRPr="00F00D94">
                <w:rPr>
                  <w:rStyle w:val="Hyperlink"/>
                  <w:rFonts w:ascii="Arial" w:hAnsi="Arial" w:cs="Arial"/>
                  <w:sz w:val="20"/>
                </w:rPr>
                <w:t>45 CFR 95.507</w:t>
              </w:r>
            </w:hyperlink>
            <w:r w:rsidRPr="00F00D94">
              <w:rPr>
                <w:rFonts w:ascii="Arial" w:hAnsi="Arial" w:cs="Arial"/>
                <w:sz w:val="20"/>
              </w:rPr>
              <w:t>.</w:t>
            </w:r>
          </w:p>
          <w:p w14:paraId="60B3BAFF" w14:textId="77777777" w:rsidR="00776950" w:rsidRPr="00F00D94" w:rsidRDefault="00776950" w:rsidP="00E14DF1">
            <w:pPr>
              <w:keepNext/>
              <w:keepLines/>
              <w:tabs>
                <w:tab w:val="left" w:pos="216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Public Assistance CAP</w:t>
            </w:r>
            <w:r w:rsidRPr="00F00D94">
              <w:rPr>
                <w:rFonts w:ascii="Arial" w:hAnsi="Arial" w:cs="Arial"/>
                <w:sz w:val="20"/>
              </w:rPr>
              <w:t xml:space="preserve"> – Test the methods of allocating the costs to ascertain if they are in accordance with the applicable provisions of the cost principles and produce an equitable distribution of costs.  Appropriate detailed tests may include:</w:t>
            </w:r>
          </w:p>
          <w:p w14:paraId="6A19A279" w14:textId="77777777" w:rsidR="00776950" w:rsidRPr="00F00D94" w:rsidRDefault="00776950" w:rsidP="00E14DF1">
            <w:pPr>
              <w:tabs>
                <w:tab w:val="left" w:pos="12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Examining the results of the employee compensation system or in addition the records for employee compensation to ascertain if they are </w:t>
            </w:r>
            <w:r w:rsidRPr="00F00D94">
              <w:rPr>
                <w:rFonts w:ascii="Arial" w:hAnsi="Arial" w:cs="Arial"/>
                <w:sz w:val="20"/>
              </w:rPr>
              <w:lastRenderedPageBreak/>
              <w:t>accurate, allowable, and properly allocated to the various functional and programmatic activities to which salary and wage costs are charged.</w:t>
            </w:r>
          </w:p>
          <w:p w14:paraId="747AF3FD"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Since the most significant cost pools in terms of dollars are usually allocated based upon the distribution of income maintenance and social services workers’ efforts identified through random moment time studies, determining whether the time studies are implemented and operated in accordance with the methodologies described in the approved  public assistance CAP.  For example, verifying the adequacy of the controls governing the conduct and evaluation of the study, and determining that the sampled observations were properly selected and performed, the documentation of the observations was properly completed, and the results of the study were correctly accumulated and applied.  Testing may include observing or interviewing staff who participate in the time studies to determine if they are correctly recording their activities.</w:t>
            </w:r>
          </w:p>
          <w:p w14:paraId="2BEF30AA"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Testing statistical data (e.g., square footage, case counts, salaries and wages) to ascertain if the proposed allocation bases are reasonable, updated as necessary, and do not contain any material omissions.</w:t>
            </w:r>
          </w:p>
          <w:p w14:paraId="122AB810"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Testing of Charges Based Upon the Public Assistance CAP</w:t>
            </w:r>
            <w:r w:rsidRPr="00F00D94">
              <w:rPr>
                <w:rFonts w:ascii="Arial" w:hAnsi="Arial" w:cs="Arial"/>
                <w:sz w:val="20"/>
              </w:rPr>
              <w:t xml:space="preserve"> – If the approved public assistance CAP is determined to </w:t>
            </w:r>
            <w:proofErr w:type="gramStart"/>
            <w:r w:rsidRPr="00F00D94">
              <w:rPr>
                <w:rFonts w:ascii="Arial" w:hAnsi="Arial" w:cs="Arial"/>
                <w:sz w:val="20"/>
              </w:rPr>
              <w:t>be in compliance with</w:t>
            </w:r>
            <w:proofErr w:type="gramEnd"/>
            <w:r w:rsidRPr="00F00D94">
              <w:rPr>
                <w:rFonts w:ascii="Arial" w:hAnsi="Arial" w:cs="Arial"/>
                <w:sz w:val="20"/>
              </w:rPr>
              <w:t xml:space="preserve"> the cost principles and produces an equitable distribution of costs, verify that the methods of charging costs to Federal awards are in accordance with the approved CAP and the provisions of the approval documents issued by HHS.  Detailed compliance tests may include:</w:t>
            </w:r>
          </w:p>
          <w:p w14:paraId="0BE3EA2C"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Verifying that the cost allocation schedules, supporting documentation and allocation data are accurate and that the costs are allocated in compliance with the approved CAP.</w:t>
            </w:r>
          </w:p>
          <w:p w14:paraId="419B61D7" w14:textId="77777777" w:rsidR="00776950" w:rsidRPr="00F00D94" w:rsidRDefault="00776950" w:rsidP="00E14DF1">
            <w:pPr>
              <w:tabs>
                <w:tab w:val="left" w:pos="1080"/>
                <w:tab w:val="left" w:pos="216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Reconciling the allocation statistics of labor costs to employee compensation records (e.g., random moment sampling observation forms).</w:t>
            </w:r>
          </w:p>
          <w:p w14:paraId="0105565E"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Reconciling the allocation statistics of non-labor costs to allocation data, (e.g., square footage or case counts).</w:t>
            </w:r>
          </w:p>
          <w:p w14:paraId="44CEFEC8"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(d)</w:t>
            </w:r>
            <w:r w:rsidRPr="00F00D94">
              <w:rPr>
                <w:rFonts w:ascii="Arial" w:hAnsi="Arial" w:cs="Arial"/>
                <w:sz w:val="20"/>
              </w:rPr>
              <w:tab/>
              <w:t>Verifying direct charges to supporting documents (e.g., purchase orders).</w:t>
            </w:r>
          </w:p>
          <w:p w14:paraId="5411260F" w14:textId="36719E46" w:rsidR="00776950" w:rsidRDefault="00776950" w:rsidP="00E14DF1">
            <w:pPr>
              <w:tabs>
                <w:tab w:val="left" w:pos="2160"/>
              </w:tabs>
              <w:spacing w:after="240"/>
              <w:ind w:left="2160"/>
              <w:jc w:val="both"/>
              <w:rPr>
                <w:rFonts w:ascii="Arial" w:hAnsi="Arial" w:cs="Arial"/>
                <w:sz w:val="20"/>
              </w:rPr>
            </w:pPr>
            <w:r w:rsidRPr="00F00D94">
              <w:rPr>
                <w:rFonts w:ascii="Arial" w:hAnsi="Arial" w:cs="Arial"/>
                <w:sz w:val="20"/>
              </w:rPr>
              <w:t>(e)</w:t>
            </w:r>
            <w:r w:rsidRPr="00F00D94">
              <w:rPr>
                <w:rFonts w:ascii="Arial" w:hAnsi="Arial" w:cs="Arial"/>
                <w:sz w:val="20"/>
              </w:rPr>
              <w:tab/>
              <w:t>Reconciling the costs to the Federal claims.</w:t>
            </w:r>
          </w:p>
          <w:p w14:paraId="3FD1B540" w14:textId="77777777" w:rsidR="00E34E57" w:rsidRPr="00F00D94" w:rsidRDefault="00E34E57" w:rsidP="00E14DF1">
            <w:pPr>
              <w:tabs>
                <w:tab w:val="left" w:pos="2160"/>
              </w:tabs>
              <w:spacing w:after="240"/>
              <w:ind w:left="2160"/>
              <w:jc w:val="both"/>
              <w:rPr>
                <w:rFonts w:ascii="Arial" w:hAnsi="Arial" w:cs="Arial"/>
                <w:sz w:val="20"/>
              </w:rPr>
            </w:pPr>
          </w:p>
          <w:p w14:paraId="30EDE5DE" w14:textId="79768933" w:rsidR="00776950" w:rsidRPr="00F00D94" w:rsidRDefault="00E34E57" w:rsidP="003258D1">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2F498BA5"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693"/>
    <w:multiLevelType w:val="hybridMultilevel"/>
    <w:tmpl w:val="6E12203A"/>
    <w:lvl w:ilvl="0" w:tplc="0409000F">
      <w:start w:val="1"/>
      <w:numFmt w:val="decimal"/>
      <w:lvlText w:val="%1."/>
      <w:lvlJc w:val="left"/>
      <w:pPr>
        <w:ind w:left="720" w:hanging="360"/>
      </w:pPr>
    </w:lvl>
    <w:lvl w:ilvl="1" w:tplc="57E0BF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162CC"/>
    <w:multiLevelType w:val="hybridMultilevel"/>
    <w:tmpl w:val="1A72E952"/>
    <w:lvl w:ilvl="0" w:tplc="04090019">
      <w:start w:val="1"/>
      <w:numFmt w:val="lowerLetter"/>
      <w:lvlText w:val="%1."/>
      <w:lvlJc w:val="left"/>
      <w:pPr>
        <w:ind w:left="720" w:hanging="360"/>
      </w:pPr>
      <w:rPr>
        <w:i w:val="0"/>
        <w:iCs/>
      </w:rPr>
    </w:lvl>
    <w:lvl w:ilvl="1" w:tplc="57E0BF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776920">
    <w:abstractNumId w:val="1"/>
  </w:num>
  <w:num w:numId="2" w16cid:durableId="1257012777">
    <w:abstractNumId w:val="0"/>
  </w:num>
  <w:num w:numId="3" w16cid:durableId="1038235676">
    <w:abstractNumId w:val="3"/>
  </w:num>
  <w:num w:numId="4" w16cid:durableId="31676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50"/>
    <w:rsid w:val="00046B73"/>
    <w:rsid w:val="000A1D90"/>
    <w:rsid w:val="000D5D44"/>
    <w:rsid w:val="001B28A4"/>
    <w:rsid w:val="001E00F8"/>
    <w:rsid w:val="001E0AB2"/>
    <w:rsid w:val="001E77BC"/>
    <w:rsid w:val="002E2D64"/>
    <w:rsid w:val="003258D1"/>
    <w:rsid w:val="003477BB"/>
    <w:rsid w:val="00380A48"/>
    <w:rsid w:val="003B47B2"/>
    <w:rsid w:val="00406707"/>
    <w:rsid w:val="00557765"/>
    <w:rsid w:val="00587FDF"/>
    <w:rsid w:val="006444F6"/>
    <w:rsid w:val="006A694B"/>
    <w:rsid w:val="00703838"/>
    <w:rsid w:val="00776950"/>
    <w:rsid w:val="00845570"/>
    <w:rsid w:val="00880D40"/>
    <w:rsid w:val="00945150"/>
    <w:rsid w:val="00965BB5"/>
    <w:rsid w:val="009B6196"/>
    <w:rsid w:val="00A11F1E"/>
    <w:rsid w:val="00AB419D"/>
    <w:rsid w:val="00AD5726"/>
    <w:rsid w:val="00CE5A9C"/>
    <w:rsid w:val="00CE6A06"/>
    <w:rsid w:val="00D56C73"/>
    <w:rsid w:val="00D747C8"/>
    <w:rsid w:val="00E34E57"/>
    <w:rsid w:val="00E4779A"/>
    <w:rsid w:val="00ED6741"/>
    <w:rsid w:val="00F57660"/>
    <w:rsid w:val="00FE0573"/>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3119"/>
  <w15:chartTrackingRefBased/>
  <w15:docId w15:val="{8310497E-AB5D-48BB-BF65-313DE05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5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76950"/>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776950"/>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6950"/>
    <w:rPr>
      <w:rFonts w:ascii="Arial" w:eastAsia="Times New Roman" w:hAnsi="Arial" w:cs="Times New Roman"/>
      <w:b/>
      <w:sz w:val="24"/>
      <w:szCs w:val="20"/>
    </w:rPr>
  </w:style>
  <w:style w:type="character" w:customStyle="1" w:styleId="Heading4Char">
    <w:name w:val="Heading 4 Char"/>
    <w:basedOn w:val="DefaultParagraphFont"/>
    <w:link w:val="Heading4"/>
    <w:rsid w:val="00776950"/>
    <w:rPr>
      <w:rFonts w:ascii="Times New Roman" w:eastAsia="Times New Roman" w:hAnsi="Times New Roman" w:cs="Times New Roman"/>
      <w:b/>
      <w:bCs/>
      <w:sz w:val="24"/>
      <w:szCs w:val="24"/>
    </w:rPr>
  </w:style>
  <w:style w:type="character" w:styleId="Hyperlink">
    <w:name w:val="Hyperlink"/>
    <w:uiPriority w:val="99"/>
    <w:rsid w:val="00776950"/>
    <w:rPr>
      <w:color w:val="0000FF"/>
      <w:u w:val="single"/>
    </w:rPr>
  </w:style>
  <w:style w:type="paragraph" w:styleId="ListParagraph">
    <w:name w:val="List Paragraph"/>
    <w:basedOn w:val="Normal"/>
    <w:uiPriority w:val="1"/>
    <w:qFormat/>
    <w:rsid w:val="00776950"/>
    <w:pPr>
      <w:suppressAutoHyphens/>
      <w:autoSpaceDE w:val="0"/>
      <w:autoSpaceDN w:val="0"/>
      <w:adjustRightInd w:val="0"/>
      <w:ind w:left="720"/>
    </w:pPr>
    <w:rPr>
      <w:sz w:val="20"/>
    </w:rPr>
  </w:style>
  <w:style w:type="table" w:styleId="TableGrid">
    <w:name w:val="Table Grid"/>
    <w:basedOn w:val="TableNormal"/>
    <w:uiPriority w:val="59"/>
    <w:rsid w:val="007769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776950"/>
    <w:pPr>
      <w:spacing w:after="60"/>
    </w:pPr>
    <w:rPr>
      <w:rFonts w:ascii="Arial" w:eastAsia="Calibri" w:hAnsi="Arial"/>
      <w:sz w:val="20"/>
      <w:szCs w:val="22"/>
    </w:rPr>
  </w:style>
  <w:style w:type="paragraph" w:customStyle="1" w:styleId="APStepItem">
    <w:name w:val="AP_StepItem"/>
    <w:basedOn w:val="Normal"/>
    <w:locked/>
    <w:rsid w:val="00776950"/>
    <w:pPr>
      <w:numPr>
        <w:numId w:val="1"/>
      </w:numPr>
      <w:spacing w:after="60"/>
      <w:jc w:val="both"/>
    </w:pPr>
    <w:rPr>
      <w:rFonts w:ascii="Arial" w:eastAsia="Calibri" w:hAnsi="Arial"/>
      <w:sz w:val="20"/>
      <w:szCs w:val="22"/>
    </w:rPr>
  </w:style>
  <w:style w:type="paragraph" w:styleId="CommentText">
    <w:name w:val="annotation text"/>
    <w:basedOn w:val="Normal"/>
    <w:link w:val="CommentTextChar"/>
    <w:rsid w:val="001E00F8"/>
    <w:pPr>
      <w:autoSpaceDE w:val="0"/>
      <w:autoSpaceDN w:val="0"/>
      <w:adjustRightInd w:val="0"/>
      <w:spacing w:after="240"/>
    </w:pPr>
    <w:rPr>
      <w:sz w:val="20"/>
    </w:rPr>
  </w:style>
  <w:style w:type="character" w:customStyle="1" w:styleId="CommentTextChar">
    <w:name w:val="Comment Text Char"/>
    <w:basedOn w:val="DefaultParagraphFont"/>
    <w:link w:val="CommentText"/>
    <w:rsid w:val="001E00F8"/>
    <w:rPr>
      <w:rFonts w:ascii="Times New Roman" w:eastAsia="Times New Roman" w:hAnsi="Times New Roman" w:cs="Times New Roman"/>
      <w:sz w:val="20"/>
      <w:szCs w:val="20"/>
    </w:rPr>
  </w:style>
  <w:style w:type="character" w:styleId="CommentReference">
    <w:name w:val="annotation reference"/>
    <w:rsid w:val="001E00F8"/>
    <w:rPr>
      <w:sz w:val="16"/>
      <w:szCs w:val="16"/>
    </w:rPr>
  </w:style>
  <w:style w:type="paragraph" w:styleId="CommentSubject">
    <w:name w:val="annotation subject"/>
    <w:basedOn w:val="CommentText"/>
    <w:next w:val="CommentText"/>
    <w:link w:val="CommentSubjectChar"/>
    <w:uiPriority w:val="99"/>
    <w:semiHidden/>
    <w:unhideWhenUsed/>
    <w:rsid w:val="001E00F8"/>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1E00F8"/>
    <w:rPr>
      <w:rFonts w:ascii="Times New Roman" w:eastAsia="Times New Roman" w:hAnsi="Times New Roman" w:cs="Times New Roman"/>
      <w:b/>
      <w:bCs/>
      <w:sz w:val="20"/>
      <w:szCs w:val="20"/>
    </w:rPr>
  </w:style>
  <w:style w:type="paragraph" w:styleId="Revision">
    <w:name w:val="Revision"/>
    <w:hidden/>
    <w:uiPriority w:val="99"/>
    <w:semiHidden/>
    <w:rsid w:val="00E4779A"/>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57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45_CFR_Part_95_Subpart_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45_CFR_Part_95_Subpart_e.pdf" TargetMode="External"/><Relationship Id="rId5" Type="http://schemas.openxmlformats.org/officeDocument/2006/relationships/hyperlink" Target="45_CFR_Part_95_Subpart_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10190</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5</cp:revision>
  <dcterms:created xsi:type="dcterms:W3CDTF">2025-10-30T14:29:00Z</dcterms:created>
  <dcterms:modified xsi:type="dcterms:W3CDTF">2025-10-31T13:40:00Z</dcterms:modified>
</cp:coreProperties>
</file>