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D983AF" w14:textId="44E1D81D" w:rsidR="00FB71A3" w:rsidRDefault="007814B6" w:rsidP="00A65920">
      <w:pPr>
        <w:jc w:val="center"/>
        <w:rPr>
          <w:rFonts w:ascii="Arial" w:hAnsi="Arial" w:cs="Arial"/>
          <w:b/>
          <w:bCs/>
          <w:sz w:val="32"/>
          <w:szCs w:val="32"/>
        </w:rPr>
      </w:pPr>
      <w:r w:rsidRPr="00FB71A3">
        <w:rPr>
          <w:rFonts w:ascii="Arial" w:hAnsi="Arial" w:cs="Arial"/>
          <w:b/>
          <w:bCs/>
          <w:sz w:val="32"/>
          <w:szCs w:val="32"/>
        </w:rPr>
        <w:t>Audit Guidance and Testing</w:t>
      </w:r>
    </w:p>
    <w:p w14:paraId="06564A27" w14:textId="77777777" w:rsidR="00A65920" w:rsidRPr="00FB71A3" w:rsidRDefault="00A65920" w:rsidP="00A65920">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69F9FA32" w14:textId="77777777" w:rsidTr="003E3698">
        <w:tc>
          <w:tcPr>
            <w:tcW w:w="1560" w:type="pct"/>
            <w:shd w:val="clear" w:color="auto" w:fill="DBE5F1"/>
          </w:tcPr>
          <w:p w14:paraId="37677B82" w14:textId="77777777" w:rsidR="00A65920" w:rsidRPr="00A0464C" w:rsidRDefault="00A65920" w:rsidP="003E3698">
            <w:pPr>
              <w:jc w:val="both"/>
              <w:rPr>
                <w:rFonts w:ascii="Arial" w:hAnsi="Arial" w:cs="Arial"/>
                <w:b/>
                <w:sz w:val="24"/>
                <w:szCs w:val="24"/>
              </w:rPr>
            </w:pPr>
            <w:permStart w:id="1205169144" w:edGrp="everyone" w:colFirst="1" w:colLast="1"/>
            <w:r w:rsidRPr="00A0464C">
              <w:rPr>
                <w:rFonts w:ascii="Arial" w:hAnsi="Arial" w:cs="Arial"/>
                <w:b/>
                <w:sz w:val="24"/>
                <w:szCs w:val="24"/>
              </w:rPr>
              <w:t>Name of Client:</w:t>
            </w:r>
          </w:p>
        </w:tc>
        <w:tc>
          <w:tcPr>
            <w:tcW w:w="3440" w:type="pct"/>
          </w:tcPr>
          <w:p w14:paraId="17F9ECB1" w14:textId="77777777" w:rsidR="00A65920" w:rsidRPr="00DC7E69" w:rsidRDefault="00A65920" w:rsidP="003E3698">
            <w:pPr>
              <w:jc w:val="both"/>
              <w:rPr>
                <w:rFonts w:ascii="Arial" w:hAnsi="Arial" w:cs="Arial"/>
                <w:sz w:val="24"/>
                <w:szCs w:val="24"/>
              </w:rPr>
            </w:pPr>
          </w:p>
        </w:tc>
      </w:tr>
      <w:permEnd w:id="1205169144"/>
      <w:tr w:rsidR="00A65920" w:rsidRPr="00F00D94" w14:paraId="59ADFC73" w14:textId="77777777" w:rsidTr="003E3698">
        <w:tc>
          <w:tcPr>
            <w:tcW w:w="1560" w:type="pct"/>
            <w:shd w:val="clear" w:color="auto" w:fill="DBE5F1"/>
          </w:tcPr>
          <w:p w14:paraId="36003D56" w14:textId="77777777" w:rsidR="00A65920" w:rsidRPr="00A0464C" w:rsidRDefault="00A65920" w:rsidP="003E3698">
            <w:pPr>
              <w:jc w:val="both"/>
              <w:rPr>
                <w:rFonts w:ascii="Arial" w:hAnsi="Arial" w:cs="Arial"/>
                <w:b/>
                <w:sz w:val="24"/>
                <w:szCs w:val="24"/>
              </w:rPr>
            </w:pPr>
            <w:r w:rsidRPr="00A0464C">
              <w:rPr>
                <w:rFonts w:ascii="Arial" w:hAnsi="Arial" w:cs="Arial"/>
                <w:b/>
                <w:sz w:val="24"/>
                <w:szCs w:val="24"/>
              </w:rPr>
              <w:t>Year Ended:</w:t>
            </w:r>
          </w:p>
        </w:tc>
        <w:tc>
          <w:tcPr>
            <w:tcW w:w="3440" w:type="pct"/>
          </w:tcPr>
          <w:p w14:paraId="423DD8AB" w14:textId="77777777" w:rsidR="00A65920" w:rsidRPr="00A0464C" w:rsidRDefault="00A65920" w:rsidP="003E3698">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02BAA9F0" w14:textId="77777777" w:rsidR="00A65920" w:rsidRPr="00F00D94" w:rsidRDefault="00A65920" w:rsidP="00A65920">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3D66B132" w14:textId="77777777" w:rsidTr="003E3698">
        <w:tc>
          <w:tcPr>
            <w:tcW w:w="1560" w:type="pct"/>
            <w:shd w:val="clear" w:color="auto" w:fill="DBE5F1"/>
          </w:tcPr>
          <w:p w14:paraId="4E160DB7" w14:textId="77777777" w:rsidR="00A65920" w:rsidRPr="00A0464C" w:rsidRDefault="00A65920" w:rsidP="003E3698">
            <w:pPr>
              <w:rPr>
                <w:rFonts w:ascii="Arial" w:hAnsi="Arial" w:cs="Arial"/>
                <w:b/>
                <w:sz w:val="24"/>
                <w:szCs w:val="24"/>
              </w:rPr>
            </w:pPr>
            <w:r w:rsidRPr="00A0464C">
              <w:rPr>
                <w:rFonts w:ascii="Arial" w:hAnsi="Arial" w:cs="Arial"/>
                <w:b/>
                <w:sz w:val="24"/>
                <w:szCs w:val="24"/>
              </w:rPr>
              <w:t>Federal Award Name:</w:t>
            </w:r>
          </w:p>
        </w:tc>
        <w:tc>
          <w:tcPr>
            <w:tcW w:w="3440" w:type="pct"/>
          </w:tcPr>
          <w:p w14:paraId="3F1901CB" w14:textId="31A580E5" w:rsidR="00A65920" w:rsidRPr="00A0464C" w:rsidRDefault="00001841" w:rsidP="003E3698">
            <w:pPr>
              <w:jc w:val="both"/>
              <w:rPr>
                <w:rFonts w:ascii="Arial" w:hAnsi="Arial" w:cs="Arial"/>
                <w:sz w:val="24"/>
                <w:szCs w:val="24"/>
              </w:rPr>
            </w:pPr>
            <w:r>
              <w:rPr>
                <w:rFonts w:ascii="Arial" w:hAnsi="Arial" w:cs="Arial"/>
                <w:sz w:val="24"/>
                <w:szCs w:val="24"/>
              </w:rPr>
              <w:t>Emergency Connectivity Fund Program</w:t>
            </w:r>
          </w:p>
        </w:tc>
      </w:tr>
      <w:tr w:rsidR="00A65920" w:rsidRPr="00F00D94" w14:paraId="44F6B012" w14:textId="77777777" w:rsidTr="003E3698">
        <w:tc>
          <w:tcPr>
            <w:tcW w:w="1560" w:type="pct"/>
            <w:shd w:val="clear" w:color="auto" w:fill="DBE5F1"/>
          </w:tcPr>
          <w:p w14:paraId="27A8ACF3" w14:textId="77777777" w:rsidR="00A65920" w:rsidRPr="00A0464C" w:rsidRDefault="00A65920" w:rsidP="003E3698">
            <w:pPr>
              <w:jc w:val="both"/>
              <w:rPr>
                <w:rFonts w:ascii="Arial" w:hAnsi="Arial" w:cs="Arial"/>
                <w:b/>
                <w:sz w:val="24"/>
                <w:szCs w:val="24"/>
              </w:rPr>
            </w:pPr>
            <w:r w:rsidRPr="00A0464C">
              <w:rPr>
                <w:rFonts w:ascii="Arial" w:hAnsi="Arial" w:cs="Arial"/>
                <w:b/>
                <w:sz w:val="24"/>
                <w:szCs w:val="24"/>
              </w:rPr>
              <w:t>AL#:</w:t>
            </w:r>
          </w:p>
        </w:tc>
        <w:tc>
          <w:tcPr>
            <w:tcW w:w="3440" w:type="pct"/>
          </w:tcPr>
          <w:p w14:paraId="0CFF9B54" w14:textId="79DCDFA1" w:rsidR="00A65920" w:rsidRPr="00A0464C" w:rsidRDefault="00001841" w:rsidP="003E3698">
            <w:pPr>
              <w:jc w:val="both"/>
              <w:rPr>
                <w:rFonts w:ascii="Arial" w:hAnsi="Arial" w:cs="Arial"/>
                <w:sz w:val="24"/>
                <w:szCs w:val="24"/>
              </w:rPr>
            </w:pPr>
            <w:r>
              <w:rPr>
                <w:rFonts w:ascii="Arial" w:hAnsi="Arial" w:cs="Arial"/>
                <w:sz w:val="24"/>
                <w:szCs w:val="24"/>
              </w:rPr>
              <w:t>32.009</w:t>
            </w:r>
          </w:p>
        </w:tc>
      </w:tr>
      <w:tr w:rsidR="00A65920" w:rsidRPr="00F00D94" w14:paraId="4FAF2703" w14:textId="77777777" w:rsidTr="003E3698">
        <w:tc>
          <w:tcPr>
            <w:tcW w:w="1560" w:type="pct"/>
            <w:shd w:val="clear" w:color="auto" w:fill="DBE5F1"/>
          </w:tcPr>
          <w:p w14:paraId="46CD721D" w14:textId="77777777" w:rsidR="00A65920" w:rsidRPr="00A0464C" w:rsidRDefault="00A65920" w:rsidP="003E3698">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1070806461"/>
            <w:placeholder>
              <w:docPart w:val="607803FDF3814FD9B853FEEEF7340EB0"/>
            </w:placeholder>
            <w:dropDownList>
              <w:listItem w:value="Select an Option"/>
              <w:listItem w:displayText="Direct" w:value="Direct"/>
              <w:listItem w:displayText="Pass-Through" w:value="Pass-Through"/>
            </w:dropDownList>
          </w:sdtPr>
          <w:sdtEndPr/>
          <w:sdtContent>
            <w:tc>
              <w:tcPr>
                <w:tcW w:w="3440" w:type="pct"/>
              </w:tcPr>
              <w:p w14:paraId="529F98A1" w14:textId="14BC1C0E" w:rsidR="00A65920" w:rsidRPr="00886A3E" w:rsidRDefault="00001841" w:rsidP="003E3698">
                <w:pPr>
                  <w:jc w:val="both"/>
                  <w:rPr>
                    <w:rFonts w:ascii="Arial" w:hAnsi="Arial" w:cs="Arial"/>
                    <w:sz w:val="24"/>
                    <w:szCs w:val="24"/>
                  </w:rPr>
                </w:pPr>
                <w:r>
                  <w:rPr>
                    <w:rFonts w:ascii="Arial" w:hAnsi="Arial" w:cs="Arial"/>
                    <w:sz w:val="24"/>
                    <w:szCs w:val="24"/>
                  </w:rPr>
                  <w:t>Direct</w:t>
                </w:r>
              </w:p>
            </w:tc>
          </w:sdtContent>
        </w:sdt>
      </w:tr>
      <w:tr w:rsidR="00A65920" w:rsidRPr="00F00D94" w14:paraId="3D2388A0" w14:textId="77777777" w:rsidTr="003E3698">
        <w:tc>
          <w:tcPr>
            <w:tcW w:w="1560" w:type="pct"/>
            <w:shd w:val="clear" w:color="auto" w:fill="DBE5F1"/>
          </w:tcPr>
          <w:p w14:paraId="0D7885B8" w14:textId="77777777" w:rsidR="00A65920" w:rsidRPr="00A0464C" w:rsidRDefault="00A65920" w:rsidP="003E3698">
            <w:pPr>
              <w:jc w:val="both"/>
              <w:rPr>
                <w:rFonts w:ascii="Arial" w:hAnsi="Arial" w:cs="Arial"/>
                <w:b/>
                <w:sz w:val="24"/>
                <w:szCs w:val="24"/>
              </w:rPr>
            </w:pPr>
            <w:r>
              <w:rPr>
                <w:rFonts w:ascii="Arial" w:hAnsi="Arial" w:cs="Arial"/>
                <w:b/>
                <w:sz w:val="24"/>
                <w:szCs w:val="24"/>
              </w:rPr>
              <w:t>Pass-Through Entity:</w:t>
            </w:r>
          </w:p>
        </w:tc>
        <w:tc>
          <w:tcPr>
            <w:tcW w:w="3440" w:type="pct"/>
          </w:tcPr>
          <w:p w14:paraId="63AE9F56" w14:textId="0966DB1A" w:rsidR="00A65920" w:rsidRPr="00A0464C" w:rsidRDefault="00001841" w:rsidP="003E3698">
            <w:pPr>
              <w:jc w:val="both"/>
              <w:rPr>
                <w:rFonts w:ascii="Arial" w:hAnsi="Arial" w:cs="Arial"/>
                <w:sz w:val="24"/>
                <w:szCs w:val="24"/>
              </w:rPr>
            </w:pPr>
            <w:r>
              <w:rPr>
                <w:rFonts w:ascii="Arial" w:hAnsi="Arial" w:cs="Arial"/>
                <w:sz w:val="24"/>
                <w:szCs w:val="24"/>
              </w:rPr>
              <w:t>N/A</w:t>
            </w:r>
          </w:p>
        </w:tc>
      </w:tr>
    </w:tbl>
    <w:p w14:paraId="173D288F" w14:textId="77777777" w:rsidR="00A65920" w:rsidRDefault="00A65920" w:rsidP="00A65920">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2A18BFC8" w14:textId="77777777" w:rsidTr="003E3698">
        <w:tc>
          <w:tcPr>
            <w:tcW w:w="1560" w:type="pct"/>
            <w:shd w:val="clear" w:color="auto" w:fill="DBE5F1"/>
          </w:tcPr>
          <w:p w14:paraId="2049C5E6" w14:textId="77777777" w:rsidR="00A65920" w:rsidRDefault="00A65920" w:rsidP="003E3698">
            <w:pPr>
              <w:rPr>
                <w:rFonts w:ascii="Arial" w:hAnsi="Arial" w:cs="Arial"/>
                <w:b/>
                <w:sz w:val="24"/>
                <w:szCs w:val="24"/>
              </w:rPr>
            </w:pPr>
            <w:r>
              <w:rPr>
                <w:rFonts w:ascii="Arial" w:hAnsi="Arial" w:cs="Arial"/>
                <w:b/>
                <w:sz w:val="24"/>
                <w:szCs w:val="24"/>
              </w:rPr>
              <w:t>Risk Matrix:</w:t>
            </w:r>
          </w:p>
          <w:p w14:paraId="4939DB20" w14:textId="77777777" w:rsidR="00A65920" w:rsidRPr="00AA2AE4" w:rsidRDefault="00A65920" w:rsidP="003E3698">
            <w:pPr>
              <w:rPr>
                <w:rFonts w:ascii="Arial" w:hAnsi="Arial" w:cs="Arial"/>
                <w:bCs/>
                <w:i/>
                <w:iCs/>
              </w:rPr>
            </w:pPr>
            <w:r w:rsidRPr="00AA2AE4">
              <w:rPr>
                <w:rFonts w:ascii="Arial" w:hAnsi="Arial" w:cs="Arial"/>
                <w:bCs/>
                <w:i/>
                <w:iCs/>
              </w:rPr>
              <w:t>Includes Inherent Risk Assessment for AOS Auditors</w:t>
            </w:r>
          </w:p>
        </w:tc>
        <w:tc>
          <w:tcPr>
            <w:tcW w:w="3440" w:type="pct"/>
          </w:tcPr>
          <w:p w14:paraId="4B983AE8" w14:textId="77777777" w:rsidR="00A65920" w:rsidRPr="00A0464C" w:rsidRDefault="00A65920" w:rsidP="003E3698">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12822BE8" w14:textId="77777777" w:rsidR="00A65920" w:rsidRDefault="00A65920" w:rsidP="00A65920">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52086520" w14:textId="77777777" w:rsidTr="003E3698">
        <w:tc>
          <w:tcPr>
            <w:tcW w:w="1560" w:type="pct"/>
            <w:shd w:val="clear" w:color="auto" w:fill="DBE5F1"/>
          </w:tcPr>
          <w:p w14:paraId="26DB2B5D" w14:textId="77777777" w:rsidR="00A65920" w:rsidRPr="00811FB4" w:rsidRDefault="00A65920" w:rsidP="003E3698">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411B5E96" w14:textId="40B9CF8C" w:rsidR="00A65920" w:rsidRPr="00811FB4" w:rsidRDefault="00A65920" w:rsidP="003E3698">
            <w:pPr>
              <w:jc w:val="both"/>
              <w:rPr>
                <w:rFonts w:ascii="Arial" w:hAnsi="Arial" w:cs="Arial"/>
                <w:sz w:val="24"/>
                <w:szCs w:val="24"/>
              </w:rPr>
            </w:pPr>
            <w:r w:rsidRPr="00DC7E69">
              <w:rPr>
                <w:rFonts w:ascii="Arial" w:hAnsi="Arial" w:cs="Arial"/>
                <w:sz w:val="24"/>
                <w:szCs w:val="24"/>
              </w:rPr>
              <w:t xml:space="preserve">Subject to </w:t>
            </w:r>
            <w:r>
              <w:rPr>
                <w:rFonts w:ascii="Arial" w:hAnsi="Arial" w:cs="Arial"/>
                <w:sz w:val="24"/>
                <w:szCs w:val="24"/>
              </w:rPr>
              <w:t>Pre-</w:t>
            </w:r>
            <w:r w:rsidRPr="00DC7E69">
              <w:rPr>
                <w:rFonts w:ascii="Arial" w:hAnsi="Arial" w:cs="Arial"/>
                <w:sz w:val="24"/>
                <w:szCs w:val="24"/>
              </w:rPr>
              <w:t>2024 Uniform Guidance</w:t>
            </w:r>
            <w:r w:rsidDel="00DC7E69">
              <w:rPr>
                <w:rFonts w:ascii="Arial" w:hAnsi="Arial" w:cs="Arial"/>
                <w:sz w:val="24"/>
                <w:szCs w:val="24"/>
              </w:rPr>
              <w:t xml:space="preserve"> </w:t>
            </w:r>
          </w:p>
        </w:tc>
      </w:tr>
      <w:tr w:rsidR="00A65920" w:rsidRPr="00F00D94" w14:paraId="3A9C5DE1" w14:textId="77777777" w:rsidTr="003E3698">
        <w:tc>
          <w:tcPr>
            <w:tcW w:w="1560" w:type="pct"/>
            <w:shd w:val="clear" w:color="auto" w:fill="DBE5F1"/>
          </w:tcPr>
          <w:p w14:paraId="271C6527" w14:textId="77777777" w:rsidR="00A65920" w:rsidRDefault="00A65920" w:rsidP="003E3698">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55D55689" w14:textId="3DA39D48" w:rsidR="00A65920" w:rsidRDefault="002967C8" w:rsidP="003E3698">
            <w:pPr>
              <w:jc w:val="both"/>
              <w:rPr>
                <w:rFonts w:ascii="Arial" w:hAnsi="Arial" w:cs="Arial"/>
                <w:sz w:val="24"/>
                <w:szCs w:val="24"/>
              </w:rPr>
            </w:pPr>
            <w:r>
              <w:rPr>
                <w:rFonts w:ascii="Arial" w:hAnsi="Arial" w:cs="Arial"/>
                <w:sz w:val="24"/>
                <w:szCs w:val="24"/>
              </w:rPr>
              <w:t xml:space="preserve">Emergency Connectivity Funding </w:t>
            </w:r>
            <w:r w:rsidRPr="002967C8">
              <w:rPr>
                <w:rFonts w:ascii="Arial" w:hAnsi="Arial" w:cs="Arial"/>
                <w:sz w:val="24"/>
                <w:szCs w:val="24"/>
              </w:rPr>
              <w:t>was issued prior to the October 1, 2024 effective date of the 2024 Revisions to the Uniform Guidance</w:t>
            </w:r>
            <w:r>
              <w:rPr>
                <w:rFonts w:ascii="Arial" w:hAnsi="Arial" w:cs="Arial"/>
                <w:sz w:val="24"/>
                <w:szCs w:val="24"/>
              </w:rPr>
              <w:t xml:space="preserve"> (the program was only available for purchases completed by June 30, 2024)</w:t>
            </w:r>
            <w:r w:rsidRPr="002967C8">
              <w:rPr>
                <w:rFonts w:ascii="Arial" w:hAnsi="Arial" w:cs="Arial"/>
                <w:sz w:val="24"/>
                <w:szCs w:val="24"/>
              </w:rPr>
              <w:t xml:space="preserve">. As such, </w:t>
            </w:r>
            <w:r>
              <w:rPr>
                <w:rFonts w:ascii="Arial" w:hAnsi="Arial" w:cs="Arial"/>
                <w:sz w:val="24"/>
                <w:szCs w:val="24"/>
              </w:rPr>
              <w:t>Emergency Connectivity F</w:t>
            </w:r>
            <w:r w:rsidRPr="002967C8">
              <w:rPr>
                <w:rFonts w:ascii="Arial" w:hAnsi="Arial" w:cs="Arial"/>
                <w:sz w:val="24"/>
                <w:szCs w:val="24"/>
              </w:rPr>
              <w:t>unding is subject to the Uniform Guidance prior to the 2024 Revisions.</w:t>
            </w:r>
          </w:p>
          <w:p w14:paraId="07614B8F" w14:textId="5E6FB589" w:rsidR="002967C8" w:rsidRPr="002967C8" w:rsidRDefault="002967C8" w:rsidP="003E3698">
            <w:pPr>
              <w:jc w:val="both"/>
              <w:rPr>
                <w:rFonts w:ascii="Arial" w:hAnsi="Arial" w:cs="Arial"/>
                <w:i/>
                <w:iCs/>
                <w:sz w:val="24"/>
                <w:szCs w:val="24"/>
              </w:rPr>
            </w:pPr>
            <w:r w:rsidRPr="002967C8">
              <w:rPr>
                <w:rFonts w:ascii="Arial" w:hAnsi="Arial" w:cs="Arial"/>
                <w:i/>
                <w:iCs/>
                <w:color w:val="002060"/>
                <w:sz w:val="24"/>
                <w:szCs w:val="24"/>
              </w:rPr>
              <w:t xml:space="preserve">If auditors identify Emergency Connectivity Funding with a grant award date on or after October 1, 2024, AOS auditors must open a ticket via the Federal Specialty in HappyFox (IPAs may email </w:t>
            </w:r>
            <w:hyperlink r:id="rId11" w:history="1">
              <w:r w:rsidRPr="00436872">
                <w:rPr>
                  <w:rStyle w:val="Hyperlink"/>
                  <w:rFonts w:cs="Arial"/>
                  <w:i/>
                  <w:iCs/>
                  <w:sz w:val="24"/>
                  <w:szCs w:val="24"/>
                </w:rPr>
                <w:t>AOSFederal@ohioauditor.gov</w:t>
              </w:r>
            </w:hyperlink>
            <w:r w:rsidRPr="002967C8">
              <w:rPr>
                <w:rFonts w:ascii="Arial" w:hAnsi="Arial" w:cs="Arial"/>
                <w:i/>
                <w:iCs/>
                <w:color w:val="002060"/>
                <w:sz w:val="24"/>
                <w:szCs w:val="24"/>
              </w:rPr>
              <w:t>).</w:t>
            </w:r>
            <w:r>
              <w:rPr>
                <w:rFonts w:ascii="Arial" w:hAnsi="Arial" w:cs="Arial"/>
                <w:i/>
                <w:iCs/>
                <w:sz w:val="24"/>
                <w:szCs w:val="24"/>
              </w:rPr>
              <w:t xml:space="preserve"> </w:t>
            </w:r>
          </w:p>
        </w:tc>
      </w:tr>
    </w:tbl>
    <w:p w14:paraId="64BF00E1" w14:textId="77777777" w:rsidR="007814B6" w:rsidRPr="00F00D94" w:rsidRDefault="007814B6" w:rsidP="006672EA">
      <w:pPr>
        <w:jc w:val="both"/>
        <w:rPr>
          <w:rFonts w:ascii="Arial" w:hAnsi="Arial" w:cs="Arial"/>
          <w:b/>
        </w:rPr>
      </w:pPr>
    </w:p>
    <w:p w14:paraId="32AD8D26" w14:textId="78364642" w:rsidR="007814B6" w:rsidRPr="00A0464C" w:rsidRDefault="007814B6" w:rsidP="00155515">
      <w:pPr>
        <w:pStyle w:val="Heading1"/>
        <w:jc w:val="both"/>
        <w:rPr>
          <w:rFonts w:cs="Arial"/>
          <w:color w:val="FF0000"/>
          <w:sz w:val="24"/>
        </w:rPr>
      </w:pPr>
      <w:bookmarkStart w:id="1" w:name="_Toc212467331"/>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7D51BAC1" w:rsidR="0044605D" w:rsidRDefault="00216FD6" w:rsidP="0044605D">
      <w:pPr>
        <w:spacing w:after="240"/>
        <w:jc w:val="both"/>
        <w:rPr>
          <w:rFonts w:ascii="Arial" w:hAnsi="Arial" w:cs="Arial"/>
          <w:bCs/>
        </w:rPr>
      </w:pPr>
      <w:r w:rsidRPr="004717CE">
        <w:rPr>
          <w:rFonts w:ascii="Arial" w:hAnsi="Arial" w:cs="Arial"/>
          <w:bCs/>
        </w:rPr>
        <w:lastRenderedPageBreak/>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2"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1E7B4918"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6B7FB1">
        <w:rPr>
          <w:rFonts w:ascii="Arial" w:hAnsi="Arial" w:cs="Arial"/>
          <w:bCs/>
        </w:rPr>
        <w:t>HappyFox</w:t>
      </w:r>
      <w:r w:rsidRPr="004717CE">
        <w:rPr>
          <w:rFonts w:ascii="Arial" w:hAnsi="Arial" w:cs="Arial"/>
          <w:bCs/>
        </w:rPr>
        <w:t xml:space="preserve"> ticket for assistance (IPAs email </w:t>
      </w:r>
      <w:hyperlink r:id="rId13"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0B80FCC6" w:rsidR="004717CE" w:rsidRPr="00F00D94" w:rsidRDefault="004717CE" w:rsidP="0040282F">
      <w:pPr>
        <w:pStyle w:val="BodyText"/>
        <w:widowControl w:val="0"/>
        <w:numPr>
          <w:ilvl w:val="0"/>
          <w:numId w:val="36"/>
        </w:numPr>
        <w:autoSpaceDE w:val="0"/>
        <w:autoSpaceDN w:val="0"/>
        <w:spacing w:after="0"/>
        <w:rPr>
          <w:rFonts w:ascii="Arial" w:hAnsi="Arial" w:cs="Arial"/>
          <w:szCs w:val="20"/>
        </w:rPr>
      </w:pPr>
      <w:hyperlink r:id="rId14"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5E386582" w:rsidR="004717CE" w:rsidRPr="00F00D94" w:rsidRDefault="004717CE" w:rsidP="0040282F">
      <w:pPr>
        <w:pStyle w:val="BodyText"/>
        <w:widowControl w:val="0"/>
        <w:numPr>
          <w:ilvl w:val="0"/>
          <w:numId w:val="36"/>
        </w:numPr>
        <w:autoSpaceDE w:val="0"/>
        <w:autoSpaceDN w:val="0"/>
        <w:spacing w:after="0"/>
        <w:rPr>
          <w:rFonts w:ascii="Arial" w:hAnsi="Arial" w:cs="Arial"/>
          <w:szCs w:val="20"/>
        </w:rPr>
      </w:pPr>
      <w:hyperlink r:id="rId15" w:history="1">
        <w:r w:rsidRPr="00F00D94">
          <w:rPr>
            <w:rStyle w:val="Hyperlink"/>
            <w:rFonts w:cs="Arial"/>
            <w:szCs w:val="20"/>
          </w:rPr>
          <w:t>2013 COSO</w:t>
        </w:r>
      </w:hyperlink>
    </w:p>
    <w:p w14:paraId="7786A02D" w14:textId="610D767F" w:rsidR="004717CE" w:rsidRPr="004717CE" w:rsidRDefault="004717CE" w:rsidP="0040282F">
      <w:pPr>
        <w:pStyle w:val="BodyText"/>
        <w:widowControl w:val="0"/>
        <w:numPr>
          <w:ilvl w:val="0"/>
          <w:numId w:val="36"/>
        </w:numPr>
        <w:autoSpaceDE w:val="0"/>
        <w:autoSpaceDN w:val="0"/>
        <w:spacing w:after="0"/>
        <w:rPr>
          <w:rStyle w:val="Hyperlink"/>
          <w:rFonts w:cs="Arial"/>
          <w:color w:val="auto"/>
          <w:szCs w:val="20"/>
          <w:u w:val="none"/>
        </w:rPr>
      </w:pPr>
      <w:hyperlink r:id="rId16" w:history="1">
        <w:r w:rsidRPr="00F00D94">
          <w:rPr>
            <w:rStyle w:val="Hyperlink"/>
            <w:rFonts w:cs="Arial"/>
            <w:szCs w:val="20"/>
          </w:rPr>
          <w:t>GAO’s 2014 Green Book</w:t>
        </w:r>
      </w:hyperlink>
      <w:r w:rsidR="006B7FB1">
        <w:t xml:space="preserve"> </w:t>
      </w:r>
      <w:r w:rsidR="006B7FB1" w:rsidRPr="00D74A1B">
        <w:rPr>
          <w:rFonts w:ascii="Arial" w:hAnsi="Arial" w:cs="Arial"/>
          <w:szCs w:val="20"/>
        </w:rPr>
        <w:t xml:space="preserve">and </w:t>
      </w:r>
      <w:hyperlink r:id="rId17" w:history="1">
        <w:r w:rsidR="006B7FB1" w:rsidRPr="00D74A1B">
          <w:rPr>
            <w:rStyle w:val="Hyperlink"/>
            <w:rFonts w:cs="Arial"/>
            <w:szCs w:val="20"/>
          </w:rPr>
          <w:t>GAO’s 2025 Green Book</w:t>
        </w:r>
      </w:hyperlink>
    </w:p>
    <w:p w14:paraId="47FC5089" w14:textId="32EE2BC7" w:rsidR="00DF7D32" w:rsidRPr="00F00D94" w:rsidRDefault="004717CE" w:rsidP="0040282F">
      <w:pPr>
        <w:pStyle w:val="BodyText"/>
        <w:widowControl w:val="0"/>
        <w:numPr>
          <w:ilvl w:val="0"/>
          <w:numId w:val="36"/>
        </w:numPr>
        <w:autoSpaceDE w:val="0"/>
        <w:autoSpaceDN w:val="0"/>
        <w:spacing w:after="0"/>
        <w:rPr>
          <w:rStyle w:val="Hyperlink"/>
          <w:rFonts w:cs="Arial"/>
          <w:color w:val="auto"/>
          <w:szCs w:val="20"/>
          <w:u w:val="none"/>
        </w:rPr>
      </w:pPr>
      <w:hyperlink r:id="rId18"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40282F">
      <w:pPr>
        <w:pStyle w:val="ListParagraph"/>
        <w:numPr>
          <w:ilvl w:val="1"/>
          <w:numId w:val="32"/>
        </w:numPr>
        <w:suppressAutoHyphens w:val="0"/>
        <w:autoSpaceDE/>
        <w:autoSpaceDN/>
        <w:adjustRightInd/>
        <w:spacing w:after="240"/>
        <w:jc w:val="both"/>
        <w:rPr>
          <w:rFonts w:ascii="Arial" w:hAnsi="Arial" w:cs="Arial"/>
          <w:b/>
          <w:color w:val="000000" w:themeColor="text1"/>
        </w:rPr>
        <w:sectPr w:rsidR="00805DDB" w:rsidRPr="00F00D94">
          <w:footerReference w:type="default" r:id="rId19"/>
          <w:pgSz w:w="12240" w:h="15840" w:code="1"/>
          <w:pgMar w:top="1440" w:right="1440" w:bottom="1440" w:left="1440" w:header="720" w:footer="720" w:gutter="0"/>
          <w:pgNumType w:start="1"/>
          <w:cols w:space="720"/>
          <w:noEndnote/>
        </w:sectPr>
      </w:pPr>
    </w:p>
    <w:p w14:paraId="21E9A87B" w14:textId="6184D31F" w:rsidR="00AB0654" w:rsidRPr="00665814" w:rsidRDefault="00AB0654" w:rsidP="006672EA">
      <w:pPr>
        <w:pStyle w:val="Heading1"/>
        <w:jc w:val="both"/>
        <w:rPr>
          <w:rFonts w:cs="Arial"/>
          <w:sz w:val="24"/>
        </w:rPr>
      </w:pPr>
      <w:bookmarkStart w:id="2" w:name="_AGENCY_ADOPTION_OF"/>
      <w:bookmarkStart w:id="3" w:name="_Toc212467332"/>
      <w:bookmarkEnd w:id="2"/>
      <w:r w:rsidRPr="00665814">
        <w:rPr>
          <w:rFonts w:cs="Arial"/>
          <w:sz w:val="24"/>
        </w:rPr>
        <w:lastRenderedPageBreak/>
        <w:t>A</w:t>
      </w:r>
      <w:r w:rsidR="00A0464C" w:rsidRPr="00665814">
        <w:rPr>
          <w:rFonts w:cs="Arial"/>
          <w:sz w:val="24"/>
        </w:rPr>
        <w:t>gency Adoption of the UG and Example Citations</w:t>
      </w:r>
      <w:bookmarkEnd w:id="3"/>
    </w:p>
    <w:p w14:paraId="35D2AAD9" w14:textId="056B1202" w:rsidR="00EF77DC" w:rsidRPr="00665814" w:rsidRDefault="009E6B04" w:rsidP="006672EA">
      <w:pPr>
        <w:spacing w:after="240"/>
        <w:jc w:val="both"/>
        <w:rPr>
          <w:rFonts w:ascii="Arial" w:hAnsi="Arial" w:cs="Arial"/>
        </w:rPr>
      </w:pPr>
      <w:hyperlink r:id="rId20" w:history="1">
        <w:r w:rsidRPr="00665814">
          <w:rPr>
            <w:rStyle w:val="Hyperlink"/>
            <w:rFonts w:cs="Arial"/>
            <w:i/>
            <w:iCs/>
          </w:rPr>
          <w:t>Appendix II</w:t>
        </w:r>
      </w:hyperlink>
      <w:r w:rsidRPr="00665814">
        <w:rPr>
          <w:rFonts w:ascii="Arial" w:hAnsi="Arial" w:cs="Arial"/>
        </w:rPr>
        <w:t xml:space="preserve"> </w:t>
      </w:r>
      <w:r w:rsidRPr="00665814">
        <w:rPr>
          <w:rFonts w:ascii="Arial" w:hAnsi="Arial" w:cs="Arial"/>
          <w:i/>
          <w:iCs/>
          <w:color w:val="002060"/>
        </w:rPr>
        <w:t xml:space="preserve">to the OMB Compliance Supplement provides the </w:t>
      </w:r>
      <w:r w:rsidR="000D4B4F" w:rsidRPr="00665814">
        <w:rPr>
          <w:rFonts w:ascii="Arial" w:hAnsi="Arial" w:cs="Arial"/>
          <w:i/>
          <w:iCs/>
          <w:color w:val="002060"/>
        </w:rPr>
        <w:t>codified section reference</w:t>
      </w:r>
      <w:r w:rsidRPr="00665814">
        <w:rPr>
          <w:rFonts w:ascii="Arial" w:hAnsi="Arial" w:cs="Arial"/>
          <w:i/>
          <w:iCs/>
          <w:color w:val="002060"/>
        </w:rPr>
        <w:t xml:space="preserve"> of the agency adoption of the Uniform Guidance (UG) (2 CFR Part 200)</w:t>
      </w:r>
      <w:r w:rsidR="000D4B4F" w:rsidRPr="00665814">
        <w:rPr>
          <w:rFonts w:ascii="Arial" w:hAnsi="Arial" w:cs="Arial"/>
          <w:i/>
          <w:iCs/>
          <w:color w:val="002060"/>
        </w:rPr>
        <w:t xml:space="preserve"> and nonprocurement suspension and debarment requirements in 2 CFR Part 180</w:t>
      </w:r>
      <w:r w:rsidRPr="00665814">
        <w:rPr>
          <w:rFonts w:ascii="Arial" w:hAnsi="Arial" w:cs="Arial"/>
          <w:i/>
          <w:iCs/>
          <w:color w:val="002060"/>
        </w:rPr>
        <w:t>, including the 2020 revisions.</w:t>
      </w:r>
      <w:r w:rsidRPr="00665814">
        <w:rPr>
          <w:rFonts w:ascii="Arial" w:hAnsi="Arial" w:cs="Arial"/>
          <w:color w:val="002060"/>
        </w:rPr>
        <w:t xml:space="preserve">  </w:t>
      </w:r>
    </w:p>
    <w:p w14:paraId="4FBF1763" w14:textId="1EE7AB8C" w:rsidR="009E6B04" w:rsidRPr="00665814" w:rsidRDefault="009E6B04" w:rsidP="009E6B04">
      <w:pPr>
        <w:spacing w:after="240"/>
        <w:jc w:val="both"/>
        <w:rPr>
          <w:rFonts w:ascii="Arial" w:hAnsi="Arial" w:cs="Arial"/>
        </w:rPr>
      </w:pPr>
      <w:r w:rsidRPr="00665814">
        <w:rPr>
          <w:rFonts w:ascii="Arial" w:hAnsi="Arial" w:cs="Arial"/>
          <w:i/>
          <w:iCs/>
          <w:color w:val="002060"/>
        </w:rPr>
        <w:t xml:space="preserve">While some Federal agencies gave regulatory effect to the Uniform Guidance </w:t>
      </w:r>
      <w:r w:rsidR="000D4B4F" w:rsidRPr="00665814">
        <w:rPr>
          <w:rFonts w:ascii="Arial" w:hAnsi="Arial" w:cs="Arial"/>
          <w:i/>
          <w:iCs/>
          <w:color w:val="002060"/>
        </w:rPr>
        <w:t>as a</w:t>
      </w:r>
      <w:r w:rsidRPr="00665814">
        <w:rPr>
          <w:rFonts w:ascii="Arial" w:hAnsi="Arial" w:cs="Arial"/>
          <w:i/>
          <w:iCs/>
          <w:color w:val="002060"/>
        </w:rPr>
        <w:t xml:space="preserve"> whole, others made changes to the UG</w:t>
      </w:r>
      <w:r w:rsidR="000D4B4F" w:rsidRPr="00665814">
        <w:rPr>
          <w:rFonts w:ascii="Arial" w:hAnsi="Arial" w:cs="Arial"/>
          <w:i/>
          <w:iCs/>
          <w:color w:val="002060"/>
        </w:rPr>
        <w:t xml:space="preserve"> language</w:t>
      </w:r>
      <w:r w:rsidRPr="00665814">
        <w:rPr>
          <w:rFonts w:ascii="Arial" w:hAnsi="Arial" w:cs="Arial"/>
          <w:i/>
          <w:iCs/>
          <w:color w:val="002060"/>
        </w:rPr>
        <w:t xml:space="preserve"> </w:t>
      </w:r>
      <w:r w:rsidR="000D4B4F" w:rsidRPr="00665814">
        <w:rPr>
          <w:rFonts w:ascii="Arial" w:hAnsi="Arial" w:cs="Arial"/>
          <w:i/>
          <w:iCs/>
          <w:color w:val="002060"/>
        </w:rPr>
        <w:t xml:space="preserve">within the agency codified sections </w:t>
      </w:r>
      <w:r w:rsidRPr="00665814">
        <w:rPr>
          <w:rFonts w:ascii="Arial" w:hAnsi="Arial" w:cs="Arial"/>
          <w:i/>
          <w:iCs/>
          <w:color w:val="002060"/>
        </w:rPr>
        <w:t>by either adding specific requirements</w:t>
      </w:r>
      <w:r w:rsidR="000D4B4F" w:rsidRPr="00665814">
        <w:rPr>
          <w:rFonts w:ascii="Arial" w:hAnsi="Arial" w:cs="Arial"/>
          <w:i/>
          <w:iCs/>
          <w:color w:val="002060"/>
        </w:rPr>
        <w:t>/exceptions</w:t>
      </w:r>
      <w:r w:rsidRPr="00665814">
        <w:rPr>
          <w:rFonts w:ascii="Arial" w:hAnsi="Arial" w:cs="Arial"/>
          <w:i/>
          <w:iCs/>
          <w:color w:val="002060"/>
        </w:rPr>
        <w:t xml:space="preserve"> or editing/modifying existing language. OMB does not maintain a complete listing of agency exceptions to the UG</w:t>
      </w:r>
      <w:r w:rsidR="008055E9">
        <w:rPr>
          <w:rFonts w:ascii="Arial" w:hAnsi="Arial" w:cs="Arial"/>
          <w:i/>
          <w:iCs/>
          <w:color w:val="002060"/>
        </w:rPr>
        <w:t xml:space="preserve">. </w:t>
      </w:r>
      <w:r w:rsidRPr="00665814">
        <w:rPr>
          <w:rFonts w:ascii="Arial" w:hAnsi="Arial" w:cs="Arial"/>
          <w:i/>
          <w:iCs/>
          <w:color w:val="002060"/>
        </w:rPr>
        <w:t xml:space="preserve">AOS auditors should review the </w:t>
      </w:r>
      <w:r w:rsidR="00462F21" w:rsidRPr="00665814">
        <w:rPr>
          <w:rFonts w:ascii="Arial" w:hAnsi="Arial" w:cs="Arial"/>
          <w:i/>
          <w:iCs/>
          <w:color w:val="002060"/>
        </w:rPr>
        <w:t>UG Exception Evaluation by Federal Agency</w:t>
      </w:r>
      <w:r w:rsidRPr="00665814">
        <w:rPr>
          <w:rFonts w:ascii="Arial" w:hAnsi="Arial" w:cs="Arial"/>
          <w:i/>
          <w:iCs/>
          <w:color w:val="002060"/>
        </w:rPr>
        <w:t xml:space="preserve"> </w:t>
      </w:r>
      <w:r w:rsidR="000D4B4F" w:rsidRPr="00665814">
        <w:rPr>
          <w:rFonts w:ascii="Arial" w:hAnsi="Arial" w:cs="Arial"/>
          <w:i/>
          <w:iCs/>
          <w:color w:val="002060"/>
        </w:rPr>
        <w:t>spreadsheet</w:t>
      </w:r>
      <w:r w:rsidRPr="00665814">
        <w:rPr>
          <w:rFonts w:ascii="Arial" w:hAnsi="Arial" w:cs="Arial"/>
          <w:i/>
          <w:iCs/>
          <w:color w:val="002060"/>
        </w:rPr>
        <w:t xml:space="preserve"> </w:t>
      </w:r>
      <w:hyperlink r:id="rId21" w:history="1">
        <w:r w:rsidRPr="00665814">
          <w:rPr>
            <w:rStyle w:val="Hyperlink"/>
            <w:rFonts w:cs="Arial"/>
            <w:i/>
            <w:iCs/>
          </w:rPr>
          <w:t>on the Intranet</w:t>
        </w:r>
      </w:hyperlink>
      <w:r w:rsidRPr="00665814">
        <w:rPr>
          <w:rStyle w:val="Hyperlink"/>
          <w:rFonts w:cs="Arial"/>
          <w:i/>
          <w:iCs/>
          <w:color w:val="002060"/>
          <w:u w:val="none"/>
        </w:rPr>
        <w:t xml:space="preserve"> (Documents &gt; Audit Resources &gt; Federal &gt; Other Federal Resources)</w:t>
      </w:r>
      <w:r w:rsidRPr="00665814">
        <w:rPr>
          <w:rFonts w:ascii="Arial" w:hAnsi="Arial" w:cs="Arial"/>
          <w:i/>
          <w:iCs/>
          <w:color w:val="002060"/>
        </w:rPr>
        <w:t>.</w:t>
      </w:r>
    </w:p>
    <w:p w14:paraId="1B74DE11" w14:textId="44B780D5" w:rsidR="00462F21" w:rsidRPr="00665814" w:rsidRDefault="00A157F2" w:rsidP="0004185F">
      <w:pPr>
        <w:spacing w:after="240"/>
        <w:jc w:val="both"/>
        <w:rPr>
          <w:rFonts w:ascii="Arial" w:hAnsi="Arial" w:cs="Arial"/>
          <w:i/>
          <w:iCs/>
          <w:color w:val="002060"/>
        </w:rPr>
      </w:pPr>
      <w:r w:rsidRPr="00665814">
        <w:rPr>
          <w:rFonts w:ascii="Arial" w:hAnsi="Arial" w:cs="Arial"/>
          <w:i/>
          <w:iCs/>
          <w:color w:val="002060"/>
        </w:rPr>
        <w:t xml:space="preserve">Auditors </w:t>
      </w:r>
      <w:r w:rsidR="009E6B04" w:rsidRPr="00665814">
        <w:rPr>
          <w:rFonts w:ascii="Arial" w:hAnsi="Arial" w:cs="Arial"/>
          <w:i/>
          <w:iCs/>
          <w:color w:val="002060"/>
        </w:rPr>
        <w:t>must review the Federal agency adoption of the Uniform Guidance (2 CFR Part 200) and nonprocur</w:t>
      </w:r>
      <w:r w:rsidR="007E4875" w:rsidRPr="00665814">
        <w:rPr>
          <w:rFonts w:ascii="Arial" w:hAnsi="Arial" w:cs="Arial"/>
          <w:i/>
          <w:iCs/>
          <w:color w:val="002060"/>
        </w:rPr>
        <w:t>e</w:t>
      </w:r>
      <w:r w:rsidR="009E6B04" w:rsidRPr="00665814">
        <w:rPr>
          <w:rFonts w:ascii="Arial" w:hAnsi="Arial" w:cs="Arial"/>
          <w:i/>
          <w:iCs/>
          <w:color w:val="002060"/>
        </w:rPr>
        <w:t xml:space="preserve">ment suspension and debarment requirements (2 CFR Part 180) prior to issuing noncompliance citations to verify the Federal agency requirements. </w:t>
      </w:r>
    </w:p>
    <w:p w14:paraId="6A9E6B4F" w14:textId="41A3FA25" w:rsidR="005C0E45" w:rsidRPr="007E4875" w:rsidRDefault="009E6B04" w:rsidP="0004185F">
      <w:pPr>
        <w:spacing w:after="240"/>
        <w:jc w:val="both"/>
        <w:rPr>
          <w:rFonts w:ascii="Arial" w:hAnsi="Arial" w:cs="Arial"/>
          <w:i/>
          <w:iCs/>
          <w:color w:val="000000"/>
          <w:szCs w:val="24"/>
        </w:rPr>
      </w:pPr>
      <w:r w:rsidRPr="00665814">
        <w:rPr>
          <w:rFonts w:ascii="Arial" w:hAnsi="Arial" w:cs="Arial"/>
          <w:i/>
          <w:iCs/>
          <w:color w:val="002060"/>
        </w:rPr>
        <w:t xml:space="preserve">Auditors should also </w:t>
      </w:r>
      <w:r w:rsidR="00A157F2" w:rsidRPr="0090393F">
        <w:rPr>
          <w:rFonts w:ascii="Arial" w:hAnsi="Arial" w:cs="Arial"/>
          <w:i/>
          <w:iCs/>
          <w:color w:val="002060"/>
        </w:rPr>
        <w:t xml:space="preserve">review this </w:t>
      </w:r>
      <w:hyperlink r:id="rId22" w:history="1">
        <w:r w:rsidR="00A157F2" w:rsidRPr="0090393F">
          <w:rPr>
            <w:rStyle w:val="Hyperlink"/>
            <w:rFonts w:cs="Arial"/>
            <w:i/>
            <w:iCs/>
          </w:rPr>
          <w:t>link</w:t>
        </w:r>
      </w:hyperlink>
      <w:r w:rsidR="007E4875" w:rsidRPr="00665814">
        <w:rPr>
          <w:rStyle w:val="Hyperlink"/>
          <w:rFonts w:cs="Arial"/>
          <w:i/>
          <w:iCs/>
          <w:u w:val="none"/>
        </w:rPr>
        <w:t xml:space="preserve"> </w:t>
      </w:r>
      <w:r w:rsidR="00A157F2" w:rsidRPr="00665814">
        <w:rPr>
          <w:rFonts w:ascii="Arial" w:hAnsi="Arial" w:cs="Arial"/>
          <w:i/>
          <w:iCs/>
          <w:color w:val="002060"/>
        </w:rPr>
        <w:t>for a discussion o</w:t>
      </w:r>
      <w:r w:rsidRPr="00665814">
        <w:rPr>
          <w:rFonts w:ascii="Arial" w:hAnsi="Arial" w:cs="Arial"/>
          <w:i/>
          <w:iCs/>
          <w:color w:val="002060"/>
        </w:rPr>
        <w:t>n</w:t>
      </w:r>
      <w:r w:rsidR="00A157F2" w:rsidRPr="00665814">
        <w:rPr>
          <w:rFonts w:ascii="Arial" w:hAnsi="Arial" w:cs="Arial"/>
          <w:i/>
          <w:iCs/>
          <w:color w:val="002060"/>
        </w:rPr>
        <w:t xml:space="preserve"> </w:t>
      </w:r>
      <w:r w:rsidRPr="00665814">
        <w:rPr>
          <w:rFonts w:ascii="Arial" w:hAnsi="Arial" w:cs="Arial"/>
          <w:i/>
          <w:iCs/>
          <w:color w:val="002060"/>
        </w:rPr>
        <w:t xml:space="preserve">how to cite non-compliance exceptions based on </w:t>
      </w:r>
      <w:r w:rsidR="00A157F2" w:rsidRPr="00665814">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2467333"/>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17C09687" w14:textId="0A208A91" w:rsidR="007243E3"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2467331" w:history="1">
            <w:r w:rsidR="007243E3" w:rsidRPr="00D0221D">
              <w:rPr>
                <w:rStyle w:val="Hyperlink"/>
                <w:rFonts w:cs="Arial"/>
                <w:noProof/>
              </w:rPr>
              <w:t>Important Information</w:t>
            </w:r>
            <w:r w:rsidR="007243E3">
              <w:rPr>
                <w:noProof/>
                <w:webHidden/>
              </w:rPr>
              <w:tab/>
            </w:r>
            <w:r w:rsidR="007243E3">
              <w:rPr>
                <w:noProof/>
                <w:webHidden/>
              </w:rPr>
              <w:fldChar w:fldCharType="begin"/>
            </w:r>
            <w:r w:rsidR="007243E3">
              <w:rPr>
                <w:noProof/>
                <w:webHidden/>
              </w:rPr>
              <w:instrText xml:space="preserve"> PAGEREF _Toc212467331 \h </w:instrText>
            </w:r>
            <w:r w:rsidR="007243E3">
              <w:rPr>
                <w:noProof/>
                <w:webHidden/>
              </w:rPr>
            </w:r>
            <w:r w:rsidR="007243E3">
              <w:rPr>
                <w:noProof/>
                <w:webHidden/>
              </w:rPr>
              <w:fldChar w:fldCharType="separate"/>
            </w:r>
            <w:r w:rsidR="007243E3">
              <w:rPr>
                <w:noProof/>
                <w:webHidden/>
              </w:rPr>
              <w:t>2</w:t>
            </w:r>
            <w:r w:rsidR="007243E3">
              <w:rPr>
                <w:noProof/>
                <w:webHidden/>
              </w:rPr>
              <w:fldChar w:fldCharType="end"/>
            </w:r>
          </w:hyperlink>
        </w:p>
        <w:p w14:paraId="525B6DB7" w14:textId="036AED6E" w:rsidR="007243E3" w:rsidRDefault="007243E3">
          <w:pPr>
            <w:pStyle w:val="TOC1"/>
            <w:rPr>
              <w:rFonts w:asciiTheme="minorHAnsi" w:eastAsiaTheme="minorEastAsia" w:hAnsiTheme="minorHAnsi" w:cstheme="minorBidi"/>
              <w:noProof/>
              <w:kern w:val="2"/>
              <w:sz w:val="24"/>
              <w:szCs w:val="24"/>
              <w14:ligatures w14:val="standardContextual"/>
            </w:rPr>
          </w:pPr>
          <w:hyperlink w:anchor="_Toc212467332" w:history="1">
            <w:r w:rsidRPr="00D0221D">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_Toc212467332 \h </w:instrText>
            </w:r>
            <w:r>
              <w:rPr>
                <w:noProof/>
                <w:webHidden/>
              </w:rPr>
            </w:r>
            <w:r>
              <w:rPr>
                <w:noProof/>
                <w:webHidden/>
              </w:rPr>
              <w:fldChar w:fldCharType="separate"/>
            </w:r>
            <w:r>
              <w:rPr>
                <w:noProof/>
                <w:webHidden/>
              </w:rPr>
              <w:t>3</w:t>
            </w:r>
            <w:r>
              <w:rPr>
                <w:noProof/>
                <w:webHidden/>
              </w:rPr>
              <w:fldChar w:fldCharType="end"/>
            </w:r>
          </w:hyperlink>
        </w:p>
        <w:p w14:paraId="188CF9EC" w14:textId="3AC197D4" w:rsidR="007243E3" w:rsidRDefault="007243E3">
          <w:pPr>
            <w:pStyle w:val="TOC1"/>
            <w:rPr>
              <w:rFonts w:asciiTheme="minorHAnsi" w:eastAsiaTheme="minorEastAsia" w:hAnsiTheme="minorHAnsi" w:cstheme="minorBidi"/>
              <w:noProof/>
              <w:kern w:val="2"/>
              <w:sz w:val="24"/>
              <w:szCs w:val="24"/>
              <w14:ligatures w14:val="standardContextual"/>
            </w:rPr>
          </w:pPr>
          <w:hyperlink w:anchor="_Toc212467333" w:history="1">
            <w:r w:rsidRPr="00D0221D">
              <w:rPr>
                <w:rStyle w:val="Hyperlink"/>
                <w:rFonts w:cs="Arial"/>
                <w:noProof/>
              </w:rPr>
              <w:t>Table of Contents</w:t>
            </w:r>
            <w:r>
              <w:rPr>
                <w:noProof/>
                <w:webHidden/>
              </w:rPr>
              <w:tab/>
            </w:r>
            <w:r>
              <w:rPr>
                <w:noProof/>
                <w:webHidden/>
              </w:rPr>
              <w:fldChar w:fldCharType="begin"/>
            </w:r>
            <w:r>
              <w:rPr>
                <w:noProof/>
                <w:webHidden/>
              </w:rPr>
              <w:instrText xml:space="preserve"> PAGEREF _Toc212467333 \h </w:instrText>
            </w:r>
            <w:r>
              <w:rPr>
                <w:noProof/>
                <w:webHidden/>
              </w:rPr>
            </w:r>
            <w:r>
              <w:rPr>
                <w:noProof/>
                <w:webHidden/>
              </w:rPr>
              <w:fldChar w:fldCharType="separate"/>
            </w:r>
            <w:r>
              <w:rPr>
                <w:noProof/>
                <w:webHidden/>
              </w:rPr>
              <w:t>4</w:t>
            </w:r>
            <w:r>
              <w:rPr>
                <w:noProof/>
                <w:webHidden/>
              </w:rPr>
              <w:fldChar w:fldCharType="end"/>
            </w:r>
          </w:hyperlink>
        </w:p>
        <w:p w14:paraId="735C908C" w14:textId="50492421" w:rsidR="007243E3" w:rsidRDefault="007243E3">
          <w:pPr>
            <w:pStyle w:val="TOC1"/>
            <w:rPr>
              <w:rFonts w:asciiTheme="minorHAnsi" w:eastAsiaTheme="minorEastAsia" w:hAnsiTheme="minorHAnsi" w:cstheme="minorBidi"/>
              <w:noProof/>
              <w:kern w:val="2"/>
              <w:sz w:val="24"/>
              <w:szCs w:val="24"/>
              <w14:ligatures w14:val="standardContextual"/>
            </w:rPr>
          </w:pPr>
          <w:hyperlink w:anchor="_Toc212467334" w:history="1">
            <w:r w:rsidRPr="00D0221D">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_Toc212467334 \h </w:instrText>
            </w:r>
            <w:r>
              <w:rPr>
                <w:noProof/>
                <w:webHidden/>
              </w:rPr>
            </w:r>
            <w:r>
              <w:rPr>
                <w:noProof/>
                <w:webHidden/>
              </w:rPr>
              <w:fldChar w:fldCharType="separate"/>
            </w:r>
            <w:r>
              <w:rPr>
                <w:noProof/>
                <w:webHidden/>
              </w:rPr>
              <w:t>8</w:t>
            </w:r>
            <w:r>
              <w:rPr>
                <w:noProof/>
                <w:webHidden/>
              </w:rPr>
              <w:fldChar w:fldCharType="end"/>
            </w:r>
          </w:hyperlink>
        </w:p>
        <w:p w14:paraId="41224571" w14:textId="7908E238"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35" w:history="1">
            <w:r w:rsidRPr="00D0221D">
              <w:rPr>
                <w:rStyle w:val="Hyperlink"/>
                <w:rFonts w:cs="Arial"/>
                <w:noProof/>
              </w:rPr>
              <w:t>I. Program Objectives</w:t>
            </w:r>
            <w:r>
              <w:rPr>
                <w:noProof/>
                <w:webHidden/>
              </w:rPr>
              <w:tab/>
            </w:r>
            <w:r>
              <w:rPr>
                <w:noProof/>
                <w:webHidden/>
              </w:rPr>
              <w:fldChar w:fldCharType="begin"/>
            </w:r>
            <w:r>
              <w:rPr>
                <w:noProof/>
                <w:webHidden/>
              </w:rPr>
              <w:instrText xml:space="preserve"> PAGEREF _Toc212467335 \h </w:instrText>
            </w:r>
            <w:r>
              <w:rPr>
                <w:noProof/>
                <w:webHidden/>
              </w:rPr>
            </w:r>
            <w:r>
              <w:rPr>
                <w:noProof/>
                <w:webHidden/>
              </w:rPr>
              <w:fldChar w:fldCharType="separate"/>
            </w:r>
            <w:r>
              <w:rPr>
                <w:noProof/>
                <w:webHidden/>
              </w:rPr>
              <w:t>8</w:t>
            </w:r>
            <w:r>
              <w:rPr>
                <w:noProof/>
                <w:webHidden/>
              </w:rPr>
              <w:fldChar w:fldCharType="end"/>
            </w:r>
          </w:hyperlink>
        </w:p>
        <w:p w14:paraId="5ACEE02F" w14:textId="54058D6F"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36" w:history="1">
            <w:r w:rsidRPr="00D0221D">
              <w:rPr>
                <w:rStyle w:val="Hyperlink"/>
                <w:rFonts w:cs="Arial"/>
                <w:noProof/>
              </w:rPr>
              <w:t>II. Program Procedures</w:t>
            </w:r>
            <w:r>
              <w:rPr>
                <w:noProof/>
                <w:webHidden/>
              </w:rPr>
              <w:tab/>
            </w:r>
            <w:r>
              <w:rPr>
                <w:noProof/>
                <w:webHidden/>
              </w:rPr>
              <w:fldChar w:fldCharType="begin"/>
            </w:r>
            <w:r>
              <w:rPr>
                <w:noProof/>
                <w:webHidden/>
              </w:rPr>
              <w:instrText xml:space="preserve"> PAGEREF _Toc212467336 \h </w:instrText>
            </w:r>
            <w:r>
              <w:rPr>
                <w:noProof/>
                <w:webHidden/>
              </w:rPr>
            </w:r>
            <w:r>
              <w:rPr>
                <w:noProof/>
                <w:webHidden/>
              </w:rPr>
              <w:fldChar w:fldCharType="separate"/>
            </w:r>
            <w:r>
              <w:rPr>
                <w:noProof/>
                <w:webHidden/>
              </w:rPr>
              <w:t>8</w:t>
            </w:r>
            <w:r>
              <w:rPr>
                <w:noProof/>
                <w:webHidden/>
              </w:rPr>
              <w:fldChar w:fldCharType="end"/>
            </w:r>
          </w:hyperlink>
        </w:p>
        <w:p w14:paraId="4D7B46A3" w14:textId="18EB0657"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37" w:history="1">
            <w:r w:rsidRPr="00D0221D">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_Toc212467337 \h </w:instrText>
            </w:r>
            <w:r>
              <w:rPr>
                <w:noProof/>
                <w:webHidden/>
              </w:rPr>
            </w:r>
            <w:r>
              <w:rPr>
                <w:noProof/>
                <w:webHidden/>
              </w:rPr>
              <w:fldChar w:fldCharType="separate"/>
            </w:r>
            <w:r>
              <w:rPr>
                <w:noProof/>
                <w:webHidden/>
              </w:rPr>
              <w:t>10</w:t>
            </w:r>
            <w:r>
              <w:rPr>
                <w:noProof/>
                <w:webHidden/>
              </w:rPr>
              <w:fldChar w:fldCharType="end"/>
            </w:r>
          </w:hyperlink>
        </w:p>
        <w:p w14:paraId="0D51B3B5" w14:textId="5345181C"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38" w:history="1">
            <w:r w:rsidRPr="00D0221D">
              <w:rPr>
                <w:rStyle w:val="Hyperlink"/>
                <w:rFonts w:cs="Arial"/>
                <w:noProof/>
              </w:rPr>
              <w:t>IV. Other Information</w:t>
            </w:r>
            <w:r>
              <w:rPr>
                <w:noProof/>
                <w:webHidden/>
              </w:rPr>
              <w:tab/>
            </w:r>
            <w:r>
              <w:rPr>
                <w:noProof/>
                <w:webHidden/>
              </w:rPr>
              <w:fldChar w:fldCharType="begin"/>
            </w:r>
            <w:r>
              <w:rPr>
                <w:noProof/>
                <w:webHidden/>
              </w:rPr>
              <w:instrText xml:space="preserve"> PAGEREF _Toc212467338 \h </w:instrText>
            </w:r>
            <w:r>
              <w:rPr>
                <w:noProof/>
                <w:webHidden/>
              </w:rPr>
            </w:r>
            <w:r>
              <w:rPr>
                <w:noProof/>
                <w:webHidden/>
              </w:rPr>
              <w:fldChar w:fldCharType="separate"/>
            </w:r>
            <w:r>
              <w:rPr>
                <w:noProof/>
                <w:webHidden/>
              </w:rPr>
              <w:t>11</w:t>
            </w:r>
            <w:r>
              <w:rPr>
                <w:noProof/>
                <w:webHidden/>
              </w:rPr>
              <w:fldChar w:fldCharType="end"/>
            </w:r>
          </w:hyperlink>
        </w:p>
        <w:p w14:paraId="1267EE17" w14:textId="46D2D82C" w:rsidR="007243E3" w:rsidRDefault="007243E3">
          <w:pPr>
            <w:pStyle w:val="TOC1"/>
            <w:rPr>
              <w:rFonts w:asciiTheme="minorHAnsi" w:eastAsiaTheme="minorEastAsia" w:hAnsiTheme="minorHAnsi" w:cstheme="minorBidi"/>
              <w:noProof/>
              <w:kern w:val="2"/>
              <w:sz w:val="24"/>
              <w:szCs w:val="24"/>
              <w14:ligatures w14:val="standardContextual"/>
            </w:rPr>
          </w:pPr>
          <w:hyperlink w:anchor="_Toc212467339" w:history="1">
            <w:r w:rsidRPr="00D0221D">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_Toc212467339 \h </w:instrText>
            </w:r>
            <w:r>
              <w:rPr>
                <w:noProof/>
                <w:webHidden/>
              </w:rPr>
            </w:r>
            <w:r>
              <w:rPr>
                <w:noProof/>
                <w:webHidden/>
              </w:rPr>
              <w:fldChar w:fldCharType="separate"/>
            </w:r>
            <w:r>
              <w:rPr>
                <w:noProof/>
                <w:webHidden/>
              </w:rPr>
              <w:t>12</w:t>
            </w:r>
            <w:r>
              <w:rPr>
                <w:noProof/>
                <w:webHidden/>
              </w:rPr>
              <w:fldChar w:fldCharType="end"/>
            </w:r>
          </w:hyperlink>
        </w:p>
        <w:p w14:paraId="382598D6" w14:textId="408D5AC2"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40" w:history="1">
            <w:r w:rsidRPr="00D0221D">
              <w:rPr>
                <w:rStyle w:val="Hyperlink"/>
                <w:rFonts w:cs="Arial"/>
                <w:noProof/>
              </w:rPr>
              <w:t>Program Overview</w:t>
            </w:r>
            <w:r>
              <w:rPr>
                <w:noProof/>
                <w:webHidden/>
              </w:rPr>
              <w:tab/>
            </w:r>
            <w:r>
              <w:rPr>
                <w:noProof/>
                <w:webHidden/>
              </w:rPr>
              <w:fldChar w:fldCharType="begin"/>
            </w:r>
            <w:r>
              <w:rPr>
                <w:noProof/>
                <w:webHidden/>
              </w:rPr>
              <w:instrText xml:space="preserve"> PAGEREF _Toc212467340 \h </w:instrText>
            </w:r>
            <w:r>
              <w:rPr>
                <w:noProof/>
                <w:webHidden/>
              </w:rPr>
            </w:r>
            <w:r>
              <w:rPr>
                <w:noProof/>
                <w:webHidden/>
              </w:rPr>
              <w:fldChar w:fldCharType="separate"/>
            </w:r>
            <w:r>
              <w:rPr>
                <w:noProof/>
                <w:webHidden/>
              </w:rPr>
              <w:t>12</w:t>
            </w:r>
            <w:r>
              <w:rPr>
                <w:noProof/>
                <w:webHidden/>
              </w:rPr>
              <w:fldChar w:fldCharType="end"/>
            </w:r>
          </w:hyperlink>
        </w:p>
        <w:p w14:paraId="1565113A" w14:textId="5FE97C34"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41" w:history="1">
            <w:r w:rsidRPr="00D0221D">
              <w:rPr>
                <w:rStyle w:val="Hyperlink"/>
                <w:rFonts w:cs="Arial"/>
                <w:noProof/>
              </w:rPr>
              <w:t>Testing Considerations</w:t>
            </w:r>
            <w:r>
              <w:rPr>
                <w:noProof/>
                <w:webHidden/>
              </w:rPr>
              <w:tab/>
            </w:r>
            <w:r>
              <w:rPr>
                <w:noProof/>
                <w:webHidden/>
              </w:rPr>
              <w:fldChar w:fldCharType="begin"/>
            </w:r>
            <w:r>
              <w:rPr>
                <w:noProof/>
                <w:webHidden/>
              </w:rPr>
              <w:instrText xml:space="preserve"> PAGEREF _Toc212467341 \h </w:instrText>
            </w:r>
            <w:r>
              <w:rPr>
                <w:noProof/>
                <w:webHidden/>
              </w:rPr>
            </w:r>
            <w:r>
              <w:rPr>
                <w:noProof/>
                <w:webHidden/>
              </w:rPr>
              <w:fldChar w:fldCharType="separate"/>
            </w:r>
            <w:r>
              <w:rPr>
                <w:noProof/>
                <w:webHidden/>
              </w:rPr>
              <w:t>12</w:t>
            </w:r>
            <w:r>
              <w:rPr>
                <w:noProof/>
                <w:webHidden/>
              </w:rPr>
              <w:fldChar w:fldCharType="end"/>
            </w:r>
          </w:hyperlink>
        </w:p>
        <w:p w14:paraId="61529C7C" w14:textId="37AD6746"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42" w:history="1">
            <w:r w:rsidRPr="00D0221D">
              <w:rPr>
                <w:rStyle w:val="Hyperlink"/>
                <w:rFonts w:cs="Arial"/>
                <w:noProof/>
              </w:rPr>
              <w:t>Reporting</w:t>
            </w:r>
            <w:r>
              <w:rPr>
                <w:noProof/>
                <w:webHidden/>
              </w:rPr>
              <w:tab/>
            </w:r>
            <w:r>
              <w:rPr>
                <w:noProof/>
                <w:webHidden/>
              </w:rPr>
              <w:fldChar w:fldCharType="begin"/>
            </w:r>
            <w:r>
              <w:rPr>
                <w:noProof/>
                <w:webHidden/>
              </w:rPr>
              <w:instrText xml:space="preserve"> PAGEREF _Toc212467342 \h </w:instrText>
            </w:r>
            <w:r>
              <w:rPr>
                <w:noProof/>
                <w:webHidden/>
              </w:rPr>
            </w:r>
            <w:r>
              <w:rPr>
                <w:noProof/>
                <w:webHidden/>
              </w:rPr>
              <w:fldChar w:fldCharType="separate"/>
            </w:r>
            <w:r>
              <w:rPr>
                <w:noProof/>
                <w:webHidden/>
              </w:rPr>
              <w:t>12</w:t>
            </w:r>
            <w:r>
              <w:rPr>
                <w:noProof/>
                <w:webHidden/>
              </w:rPr>
              <w:fldChar w:fldCharType="end"/>
            </w:r>
          </w:hyperlink>
        </w:p>
        <w:p w14:paraId="394A26A6" w14:textId="7F7019F1" w:rsidR="007243E3" w:rsidRDefault="007243E3">
          <w:pPr>
            <w:pStyle w:val="TOC1"/>
            <w:rPr>
              <w:rFonts w:asciiTheme="minorHAnsi" w:eastAsiaTheme="minorEastAsia" w:hAnsiTheme="minorHAnsi" w:cstheme="minorBidi"/>
              <w:noProof/>
              <w:kern w:val="2"/>
              <w:sz w:val="24"/>
              <w:szCs w:val="24"/>
              <w14:ligatures w14:val="standardContextual"/>
            </w:rPr>
          </w:pPr>
          <w:hyperlink w:anchor="_Toc212467343" w:history="1">
            <w:r w:rsidRPr="00D0221D">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_Toc212467343 \h </w:instrText>
            </w:r>
            <w:r>
              <w:rPr>
                <w:noProof/>
                <w:webHidden/>
              </w:rPr>
            </w:r>
            <w:r>
              <w:rPr>
                <w:noProof/>
                <w:webHidden/>
              </w:rPr>
              <w:fldChar w:fldCharType="separate"/>
            </w:r>
            <w:r>
              <w:rPr>
                <w:noProof/>
                <w:webHidden/>
              </w:rPr>
              <w:t>13</w:t>
            </w:r>
            <w:r>
              <w:rPr>
                <w:noProof/>
                <w:webHidden/>
              </w:rPr>
              <w:fldChar w:fldCharType="end"/>
            </w:r>
          </w:hyperlink>
        </w:p>
        <w:p w14:paraId="6CB993D5" w14:textId="3CF63CD0" w:rsidR="007243E3" w:rsidRDefault="007243E3">
          <w:pPr>
            <w:pStyle w:val="TOC2"/>
            <w:rPr>
              <w:rFonts w:asciiTheme="minorHAnsi" w:eastAsiaTheme="minorEastAsia" w:hAnsiTheme="minorHAnsi" w:cstheme="minorBidi"/>
              <w:bCs w:val="0"/>
              <w:kern w:val="2"/>
              <w:sz w:val="24"/>
              <w14:ligatures w14:val="standardContextual"/>
            </w:rPr>
          </w:pPr>
          <w:hyperlink w:anchor="_Toc212467344" w:history="1">
            <w:r w:rsidRPr="00D0221D">
              <w:rPr>
                <w:rStyle w:val="Hyperlink"/>
              </w:rPr>
              <w:t>A.  ACTIVITIES ALLOWED OR UNALLOWED</w:t>
            </w:r>
            <w:r>
              <w:rPr>
                <w:webHidden/>
              </w:rPr>
              <w:tab/>
            </w:r>
            <w:r>
              <w:rPr>
                <w:webHidden/>
              </w:rPr>
              <w:fldChar w:fldCharType="begin"/>
            </w:r>
            <w:r>
              <w:rPr>
                <w:webHidden/>
              </w:rPr>
              <w:instrText xml:space="preserve"> PAGEREF _Toc212467344 \h </w:instrText>
            </w:r>
            <w:r>
              <w:rPr>
                <w:webHidden/>
              </w:rPr>
            </w:r>
            <w:r>
              <w:rPr>
                <w:webHidden/>
              </w:rPr>
              <w:fldChar w:fldCharType="separate"/>
            </w:r>
            <w:r>
              <w:rPr>
                <w:webHidden/>
              </w:rPr>
              <w:t>13</w:t>
            </w:r>
            <w:r>
              <w:rPr>
                <w:webHidden/>
              </w:rPr>
              <w:fldChar w:fldCharType="end"/>
            </w:r>
          </w:hyperlink>
        </w:p>
        <w:p w14:paraId="266930F1" w14:textId="6C03AA69"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45" w:history="1">
            <w:r w:rsidRPr="00D0221D">
              <w:rPr>
                <w:rStyle w:val="Hyperlink"/>
                <w:rFonts w:cs="Arial"/>
                <w:noProof/>
              </w:rPr>
              <w:t>OMB Compliance Requirements</w:t>
            </w:r>
            <w:r>
              <w:rPr>
                <w:noProof/>
                <w:webHidden/>
              </w:rPr>
              <w:tab/>
            </w:r>
            <w:r>
              <w:rPr>
                <w:noProof/>
                <w:webHidden/>
              </w:rPr>
              <w:fldChar w:fldCharType="begin"/>
            </w:r>
            <w:r>
              <w:rPr>
                <w:noProof/>
                <w:webHidden/>
              </w:rPr>
              <w:instrText xml:space="preserve"> PAGEREF _Toc212467345 \h </w:instrText>
            </w:r>
            <w:r>
              <w:rPr>
                <w:noProof/>
                <w:webHidden/>
              </w:rPr>
            </w:r>
            <w:r>
              <w:rPr>
                <w:noProof/>
                <w:webHidden/>
              </w:rPr>
              <w:fldChar w:fldCharType="separate"/>
            </w:r>
            <w:r>
              <w:rPr>
                <w:noProof/>
                <w:webHidden/>
              </w:rPr>
              <w:t>13</w:t>
            </w:r>
            <w:r>
              <w:rPr>
                <w:noProof/>
                <w:webHidden/>
              </w:rPr>
              <w:fldChar w:fldCharType="end"/>
            </w:r>
          </w:hyperlink>
        </w:p>
        <w:p w14:paraId="2C874A05" w14:textId="0F092E5C"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46" w:history="1">
            <w:r w:rsidRPr="00D0221D">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_Toc212467346 \h </w:instrText>
            </w:r>
            <w:r>
              <w:rPr>
                <w:noProof/>
                <w:webHidden/>
              </w:rPr>
            </w:r>
            <w:r>
              <w:rPr>
                <w:noProof/>
                <w:webHidden/>
              </w:rPr>
              <w:fldChar w:fldCharType="separate"/>
            </w:r>
            <w:r>
              <w:rPr>
                <w:noProof/>
                <w:webHidden/>
              </w:rPr>
              <w:t>15</w:t>
            </w:r>
            <w:r>
              <w:rPr>
                <w:noProof/>
                <w:webHidden/>
              </w:rPr>
              <w:fldChar w:fldCharType="end"/>
            </w:r>
          </w:hyperlink>
        </w:p>
        <w:p w14:paraId="5D2F6BB2" w14:textId="49F40CA1"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47" w:history="1">
            <w:r w:rsidRPr="00D0221D">
              <w:rPr>
                <w:rStyle w:val="Hyperlink"/>
                <w:noProof/>
              </w:rPr>
              <w:t>Audit Objectives and Control Testing</w:t>
            </w:r>
            <w:r>
              <w:rPr>
                <w:noProof/>
                <w:webHidden/>
              </w:rPr>
              <w:tab/>
            </w:r>
            <w:r>
              <w:rPr>
                <w:noProof/>
                <w:webHidden/>
              </w:rPr>
              <w:fldChar w:fldCharType="begin"/>
            </w:r>
            <w:r>
              <w:rPr>
                <w:noProof/>
                <w:webHidden/>
              </w:rPr>
              <w:instrText xml:space="preserve"> PAGEREF _Toc212467347 \h </w:instrText>
            </w:r>
            <w:r>
              <w:rPr>
                <w:noProof/>
                <w:webHidden/>
              </w:rPr>
            </w:r>
            <w:r>
              <w:rPr>
                <w:noProof/>
                <w:webHidden/>
              </w:rPr>
              <w:fldChar w:fldCharType="separate"/>
            </w:r>
            <w:r>
              <w:rPr>
                <w:noProof/>
                <w:webHidden/>
              </w:rPr>
              <w:t>16</w:t>
            </w:r>
            <w:r>
              <w:rPr>
                <w:noProof/>
                <w:webHidden/>
              </w:rPr>
              <w:fldChar w:fldCharType="end"/>
            </w:r>
          </w:hyperlink>
        </w:p>
        <w:p w14:paraId="7F43693F" w14:textId="290EC44E"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48" w:history="1">
            <w:r w:rsidRPr="00D0221D">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_Toc212467348 \h </w:instrText>
            </w:r>
            <w:r>
              <w:rPr>
                <w:noProof/>
                <w:webHidden/>
              </w:rPr>
            </w:r>
            <w:r>
              <w:rPr>
                <w:noProof/>
                <w:webHidden/>
              </w:rPr>
              <w:fldChar w:fldCharType="separate"/>
            </w:r>
            <w:r>
              <w:rPr>
                <w:noProof/>
                <w:webHidden/>
              </w:rPr>
              <w:t>16</w:t>
            </w:r>
            <w:r>
              <w:rPr>
                <w:noProof/>
                <w:webHidden/>
              </w:rPr>
              <w:fldChar w:fldCharType="end"/>
            </w:r>
          </w:hyperlink>
        </w:p>
        <w:p w14:paraId="58299111" w14:textId="75DFA05D"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49" w:history="1">
            <w:r w:rsidRPr="00D0221D">
              <w:rPr>
                <w:rStyle w:val="Hyperlink"/>
                <w:rFonts w:cs="Arial"/>
                <w:noProof/>
              </w:rPr>
              <w:t>Audit Implications Summary</w:t>
            </w:r>
            <w:r>
              <w:rPr>
                <w:noProof/>
                <w:webHidden/>
              </w:rPr>
              <w:tab/>
            </w:r>
            <w:r>
              <w:rPr>
                <w:noProof/>
                <w:webHidden/>
              </w:rPr>
              <w:fldChar w:fldCharType="begin"/>
            </w:r>
            <w:r>
              <w:rPr>
                <w:noProof/>
                <w:webHidden/>
              </w:rPr>
              <w:instrText xml:space="preserve"> PAGEREF _Toc212467349 \h </w:instrText>
            </w:r>
            <w:r>
              <w:rPr>
                <w:noProof/>
                <w:webHidden/>
              </w:rPr>
            </w:r>
            <w:r>
              <w:rPr>
                <w:noProof/>
                <w:webHidden/>
              </w:rPr>
              <w:fldChar w:fldCharType="separate"/>
            </w:r>
            <w:r>
              <w:rPr>
                <w:noProof/>
                <w:webHidden/>
              </w:rPr>
              <w:t>17</w:t>
            </w:r>
            <w:r>
              <w:rPr>
                <w:noProof/>
                <w:webHidden/>
              </w:rPr>
              <w:fldChar w:fldCharType="end"/>
            </w:r>
          </w:hyperlink>
        </w:p>
        <w:p w14:paraId="4DAF2AB1" w14:textId="76C30A54" w:rsidR="007243E3" w:rsidRDefault="007243E3">
          <w:pPr>
            <w:pStyle w:val="TOC2"/>
            <w:rPr>
              <w:rFonts w:asciiTheme="minorHAnsi" w:eastAsiaTheme="minorEastAsia" w:hAnsiTheme="minorHAnsi" w:cstheme="minorBidi"/>
              <w:bCs w:val="0"/>
              <w:kern w:val="2"/>
              <w:sz w:val="24"/>
              <w14:ligatures w14:val="standardContextual"/>
            </w:rPr>
          </w:pPr>
          <w:hyperlink w:anchor="_Toc212467350" w:history="1">
            <w:r w:rsidRPr="00D0221D">
              <w:rPr>
                <w:rStyle w:val="Hyperlink"/>
              </w:rPr>
              <w:t>B.  ALLOWABLE COSTS/COST PRINCIPLES</w:t>
            </w:r>
            <w:r>
              <w:rPr>
                <w:webHidden/>
              </w:rPr>
              <w:tab/>
            </w:r>
            <w:r>
              <w:rPr>
                <w:webHidden/>
              </w:rPr>
              <w:fldChar w:fldCharType="begin"/>
            </w:r>
            <w:r>
              <w:rPr>
                <w:webHidden/>
              </w:rPr>
              <w:instrText xml:space="preserve"> PAGEREF _Toc212467350 \h </w:instrText>
            </w:r>
            <w:r>
              <w:rPr>
                <w:webHidden/>
              </w:rPr>
            </w:r>
            <w:r>
              <w:rPr>
                <w:webHidden/>
              </w:rPr>
              <w:fldChar w:fldCharType="separate"/>
            </w:r>
            <w:r>
              <w:rPr>
                <w:webHidden/>
              </w:rPr>
              <w:t>18</w:t>
            </w:r>
            <w:r>
              <w:rPr>
                <w:webHidden/>
              </w:rPr>
              <w:fldChar w:fldCharType="end"/>
            </w:r>
          </w:hyperlink>
        </w:p>
        <w:p w14:paraId="5405A942" w14:textId="7425920A"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51" w:history="1">
            <w:r w:rsidRPr="00D0221D">
              <w:rPr>
                <w:rStyle w:val="Hyperlink"/>
                <w:rFonts w:cs="Arial"/>
                <w:noProof/>
              </w:rPr>
              <w:t>Applicability of Cost Principles</w:t>
            </w:r>
            <w:r>
              <w:rPr>
                <w:noProof/>
                <w:webHidden/>
              </w:rPr>
              <w:tab/>
            </w:r>
            <w:r>
              <w:rPr>
                <w:noProof/>
                <w:webHidden/>
              </w:rPr>
              <w:fldChar w:fldCharType="begin"/>
            </w:r>
            <w:r>
              <w:rPr>
                <w:noProof/>
                <w:webHidden/>
              </w:rPr>
              <w:instrText xml:space="preserve"> PAGEREF _Toc212467351 \h </w:instrText>
            </w:r>
            <w:r>
              <w:rPr>
                <w:noProof/>
                <w:webHidden/>
              </w:rPr>
            </w:r>
            <w:r>
              <w:rPr>
                <w:noProof/>
                <w:webHidden/>
              </w:rPr>
              <w:fldChar w:fldCharType="separate"/>
            </w:r>
            <w:r>
              <w:rPr>
                <w:noProof/>
                <w:webHidden/>
              </w:rPr>
              <w:t>19</w:t>
            </w:r>
            <w:r>
              <w:rPr>
                <w:noProof/>
                <w:webHidden/>
              </w:rPr>
              <w:fldChar w:fldCharType="end"/>
            </w:r>
          </w:hyperlink>
        </w:p>
        <w:p w14:paraId="783B2476" w14:textId="6E7B77C4"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52" w:history="1">
            <w:r w:rsidRPr="00D0221D">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_Toc212467352 \h </w:instrText>
            </w:r>
            <w:r>
              <w:rPr>
                <w:noProof/>
                <w:webHidden/>
              </w:rPr>
            </w:r>
            <w:r>
              <w:rPr>
                <w:noProof/>
                <w:webHidden/>
              </w:rPr>
              <w:fldChar w:fldCharType="separate"/>
            </w:r>
            <w:r>
              <w:rPr>
                <w:noProof/>
                <w:webHidden/>
              </w:rPr>
              <w:t>23</w:t>
            </w:r>
            <w:r>
              <w:rPr>
                <w:noProof/>
                <w:webHidden/>
              </w:rPr>
              <w:fldChar w:fldCharType="end"/>
            </w:r>
          </w:hyperlink>
        </w:p>
        <w:p w14:paraId="0FF2BAC1" w14:textId="6FDF96B3"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53" w:history="1">
            <w:r w:rsidRPr="00D0221D">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_Toc212467353 \h </w:instrText>
            </w:r>
            <w:r>
              <w:rPr>
                <w:noProof/>
                <w:webHidden/>
              </w:rPr>
            </w:r>
            <w:r>
              <w:rPr>
                <w:noProof/>
                <w:webHidden/>
              </w:rPr>
              <w:fldChar w:fldCharType="separate"/>
            </w:r>
            <w:r>
              <w:rPr>
                <w:noProof/>
                <w:webHidden/>
              </w:rPr>
              <w:t>24</w:t>
            </w:r>
            <w:r>
              <w:rPr>
                <w:noProof/>
                <w:webHidden/>
              </w:rPr>
              <w:fldChar w:fldCharType="end"/>
            </w:r>
          </w:hyperlink>
        </w:p>
        <w:p w14:paraId="6DF34990" w14:textId="3169D5F1"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54" w:history="1">
            <w:r w:rsidRPr="00D0221D">
              <w:rPr>
                <w:rStyle w:val="Hyperlink"/>
                <w:rFonts w:cs="Arial"/>
                <w:noProof/>
              </w:rPr>
              <w:t>OMB Compliance Requirements</w:t>
            </w:r>
            <w:r>
              <w:rPr>
                <w:noProof/>
                <w:webHidden/>
              </w:rPr>
              <w:tab/>
            </w:r>
            <w:r>
              <w:rPr>
                <w:noProof/>
                <w:webHidden/>
              </w:rPr>
              <w:fldChar w:fldCharType="begin"/>
            </w:r>
            <w:r>
              <w:rPr>
                <w:noProof/>
                <w:webHidden/>
              </w:rPr>
              <w:instrText xml:space="preserve"> PAGEREF _Toc212467354 \h </w:instrText>
            </w:r>
            <w:r>
              <w:rPr>
                <w:noProof/>
                <w:webHidden/>
              </w:rPr>
            </w:r>
            <w:r>
              <w:rPr>
                <w:noProof/>
                <w:webHidden/>
              </w:rPr>
              <w:fldChar w:fldCharType="separate"/>
            </w:r>
            <w:r>
              <w:rPr>
                <w:noProof/>
                <w:webHidden/>
              </w:rPr>
              <w:t>24</w:t>
            </w:r>
            <w:r>
              <w:rPr>
                <w:noProof/>
                <w:webHidden/>
              </w:rPr>
              <w:fldChar w:fldCharType="end"/>
            </w:r>
          </w:hyperlink>
        </w:p>
        <w:p w14:paraId="295A1625" w14:textId="1805DBBB"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55" w:history="1">
            <w:r w:rsidRPr="00D0221D">
              <w:rPr>
                <w:rStyle w:val="Hyperlink"/>
                <w:rFonts w:cs="Arial"/>
                <w:noProof/>
              </w:rPr>
              <w:t>Audit Implications Summary</w:t>
            </w:r>
            <w:r>
              <w:rPr>
                <w:noProof/>
                <w:webHidden/>
              </w:rPr>
              <w:tab/>
            </w:r>
            <w:r>
              <w:rPr>
                <w:noProof/>
                <w:webHidden/>
              </w:rPr>
              <w:fldChar w:fldCharType="begin"/>
            </w:r>
            <w:r>
              <w:rPr>
                <w:noProof/>
                <w:webHidden/>
              </w:rPr>
              <w:instrText xml:space="preserve"> PAGEREF _Toc212467355 \h </w:instrText>
            </w:r>
            <w:r>
              <w:rPr>
                <w:noProof/>
                <w:webHidden/>
              </w:rPr>
            </w:r>
            <w:r>
              <w:rPr>
                <w:noProof/>
                <w:webHidden/>
              </w:rPr>
              <w:fldChar w:fldCharType="separate"/>
            </w:r>
            <w:r>
              <w:rPr>
                <w:noProof/>
                <w:webHidden/>
              </w:rPr>
              <w:t>31</w:t>
            </w:r>
            <w:r>
              <w:rPr>
                <w:noProof/>
                <w:webHidden/>
              </w:rPr>
              <w:fldChar w:fldCharType="end"/>
            </w:r>
          </w:hyperlink>
        </w:p>
        <w:p w14:paraId="00105499" w14:textId="18D9737E" w:rsidR="007243E3" w:rsidRDefault="007243E3">
          <w:pPr>
            <w:pStyle w:val="TOC2"/>
            <w:rPr>
              <w:rFonts w:asciiTheme="minorHAnsi" w:eastAsiaTheme="minorEastAsia" w:hAnsiTheme="minorHAnsi" w:cstheme="minorBidi"/>
              <w:bCs w:val="0"/>
              <w:kern w:val="2"/>
              <w:sz w:val="24"/>
              <w14:ligatures w14:val="standardContextual"/>
            </w:rPr>
          </w:pPr>
          <w:hyperlink w:anchor="_Toc212467356" w:history="1">
            <w:r w:rsidRPr="00D0221D">
              <w:rPr>
                <w:rStyle w:val="Hyperlink"/>
              </w:rPr>
              <w:t>F.  EQUIPMENT AND REAL PROPERTY MANAGEMENT</w:t>
            </w:r>
            <w:r>
              <w:rPr>
                <w:webHidden/>
              </w:rPr>
              <w:tab/>
            </w:r>
            <w:r>
              <w:rPr>
                <w:webHidden/>
              </w:rPr>
              <w:fldChar w:fldCharType="begin"/>
            </w:r>
            <w:r>
              <w:rPr>
                <w:webHidden/>
              </w:rPr>
              <w:instrText xml:space="preserve"> PAGEREF _Toc212467356 \h </w:instrText>
            </w:r>
            <w:r>
              <w:rPr>
                <w:webHidden/>
              </w:rPr>
            </w:r>
            <w:r>
              <w:rPr>
                <w:webHidden/>
              </w:rPr>
              <w:fldChar w:fldCharType="separate"/>
            </w:r>
            <w:r>
              <w:rPr>
                <w:webHidden/>
              </w:rPr>
              <w:t>33</w:t>
            </w:r>
            <w:r>
              <w:rPr>
                <w:webHidden/>
              </w:rPr>
              <w:fldChar w:fldCharType="end"/>
            </w:r>
          </w:hyperlink>
        </w:p>
        <w:p w14:paraId="0D8A2C2E" w14:textId="7FA0514C"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57" w:history="1">
            <w:r w:rsidRPr="00D0221D">
              <w:rPr>
                <w:rStyle w:val="Hyperlink"/>
                <w:noProof/>
              </w:rPr>
              <w:t>OMB Compliance Requirements</w:t>
            </w:r>
            <w:r>
              <w:rPr>
                <w:noProof/>
                <w:webHidden/>
              </w:rPr>
              <w:tab/>
            </w:r>
            <w:r>
              <w:rPr>
                <w:noProof/>
                <w:webHidden/>
              </w:rPr>
              <w:fldChar w:fldCharType="begin"/>
            </w:r>
            <w:r>
              <w:rPr>
                <w:noProof/>
                <w:webHidden/>
              </w:rPr>
              <w:instrText xml:space="preserve"> PAGEREF _Toc212467357 \h </w:instrText>
            </w:r>
            <w:r>
              <w:rPr>
                <w:noProof/>
                <w:webHidden/>
              </w:rPr>
            </w:r>
            <w:r>
              <w:rPr>
                <w:noProof/>
                <w:webHidden/>
              </w:rPr>
              <w:fldChar w:fldCharType="separate"/>
            </w:r>
            <w:r>
              <w:rPr>
                <w:noProof/>
                <w:webHidden/>
              </w:rPr>
              <w:t>33</w:t>
            </w:r>
            <w:r>
              <w:rPr>
                <w:noProof/>
                <w:webHidden/>
              </w:rPr>
              <w:fldChar w:fldCharType="end"/>
            </w:r>
          </w:hyperlink>
        </w:p>
        <w:p w14:paraId="08CD95D7" w14:textId="1149CE9B"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58" w:history="1">
            <w:r w:rsidRPr="00D0221D">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_Toc212467358 \h </w:instrText>
            </w:r>
            <w:r>
              <w:rPr>
                <w:noProof/>
                <w:webHidden/>
              </w:rPr>
            </w:r>
            <w:r>
              <w:rPr>
                <w:noProof/>
                <w:webHidden/>
              </w:rPr>
              <w:fldChar w:fldCharType="separate"/>
            </w:r>
            <w:r>
              <w:rPr>
                <w:noProof/>
                <w:webHidden/>
              </w:rPr>
              <w:t>38</w:t>
            </w:r>
            <w:r>
              <w:rPr>
                <w:noProof/>
                <w:webHidden/>
              </w:rPr>
              <w:fldChar w:fldCharType="end"/>
            </w:r>
          </w:hyperlink>
        </w:p>
        <w:p w14:paraId="51FA11EB" w14:textId="0FD61787"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59" w:history="1">
            <w:r w:rsidRPr="00D0221D">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_Toc212467359 \h </w:instrText>
            </w:r>
            <w:r>
              <w:rPr>
                <w:noProof/>
                <w:webHidden/>
              </w:rPr>
            </w:r>
            <w:r>
              <w:rPr>
                <w:noProof/>
                <w:webHidden/>
              </w:rPr>
              <w:fldChar w:fldCharType="separate"/>
            </w:r>
            <w:r>
              <w:rPr>
                <w:noProof/>
                <w:webHidden/>
              </w:rPr>
              <w:t>38</w:t>
            </w:r>
            <w:r>
              <w:rPr>
                <w:noProof/>
                <w:webHidden/>
              </w:rPr>
              <w:fldChar w:fldCharType="end"/>
            </w:r>
          </w:hyperlink>
        </w:p>
        <w:p w14:paraId="018E5097" w14:textId="03B73FE0"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60" w:history="1">
            <w:r w:rsidRPr="00D0221D">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_Toc212467360 \h </w:instrText>
            </w:r>
            <w:r>
              <w:rPr>
                <w:noProof/>
                <w:webHidden/>
              </w:rPr>
            </w:r>
            <w:r>
              <w:rPr>
                <w:noProof/>
                <w:webHidden/>
              </w:rPr>
              <w:fldChar w:fldCharType="separate"/>
            </w:r>
            <w:r>
              <w:rPr>
                <w:noProof/>
                <w:webHidden/>
              </w:rPr>
              <w:t>39</w:t>
            </w:r>
            <w:r>
              <w:rPr>
                <w:noProof/>
                <w:webHidden/>
              </w:rPr>
              <w:fldChar w:fldCharType="end"/>
            </w:r>
          </w:hyperlink>
        </w:p>
        <w:p w14:paraId="4BB6678E" w14:textId="0F607D65"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61" w:history="1">
            <w:r w:rsidRPr="00D0221D">
              <w:rPr>
                <w:rStyle w:val="Hyperlink"/>
                <w:rFonts w:cs="Arial"/>
                <w:noProof/>
              </w:rPr>
              <w:t>Audit Implications Summary</w:t>
            </w:r>
            <w:r>
              <w:rPr>
                <w:noProof/>
                <w:webHidden/>
              </w:rPr>
              <w:tab/>
            </w:r>
            <w:r>
              <w:rPr>
                <w:noProof/>
                <w:webHidden/>
              </w:rPr>
              <w:fldChar w:fldCharType="begin"/>
            </w:r>
            <w:r>
              <w:rPr>
                <w:noProof/>
                <w:webHidden/>
              </w:rPr>
              <w:instrText xml:space="preserve"> PAGEREF _Toc212467361 \h </w:instrText>
            </w:r>
            <w:r>
              <w:rPr>
                <w:noProof/>
                <w:webHidden/>
              </w:rPr>
            </w:r>
            <w:r>
              <w:rPr>
                <w:noProof/>
                <w:webHidden/>
              </w:rPr>
              <w:fldChar w:fldCharType="separate"/>
            </w:r>
            <w:r>
              <w:rPr>
                <w:noProof/>
                <w:webHidden/>
              </w:rPr>
              <w:t>40</w:t>
            </w:r>
            <w:r>
              <w:rPr>
                <w:noProof/>
                <w:webHidden/>
              </w:rPr>
              <w:fldChar w:fldCharType="end"/>
            </w:r>
          </w:hyperlink>
        </w:p>
        <w:p w14:paraId="2FAF7CFE" w14:textId="29A5B349" w:rsidR="007243E3" w:rsidRDefault="007243E3">
          <w:pPr>
            <w:pStyle w:val="TOC2"/>
            <w:rPr>
              <w:rFonts w:asciiTheme="minorHAnsi" w:eastAsiaTheme="minorEastAsia" w:hAnsiTheme="minorHAnsi" w:cstheme="minorBidi"/>
              <w:bCs w:val="0"/>
              <w:kern w:val="2"/>
              <w:sz w:val="24"/>
              <w14:ligatures w14:val="standardContextual"/>
            </w:rPr>
          </w:pPr>
          <w:hyperlink w:anchor="_Toc212467362" w:history="1">
            <w:r w:rsidRPr="00D0221D">
              <w:rPr>
                <w:rStyle w:val="Hyperlink"/>
              </w:rPr>
              <w:t>H.  PERIOD OF PERFORMANCE</w:t>
            </w:r>
            <w:r>
              <w:rPr>
                <w:webHidden/>
              </w:rPr>
              <w:tab/>
            </w:r>
            <w:r>
              <w:rPr>
                <w:webHidden/>
              </w:rPr>
              <w:fldChar w:fldCharType="begin"/>
            </w:r>
            <w:r>
              <w:rPr>
                <w:webHidden/>
              </w:rPr>
              <w:instrText xml:space="preserve"> PAGEREF _Toc212467362 \h </w:instrText>
            </w:r>
            <w:r>
              <w:rPr>
                <w:webHidden/>
              </w:rPr>
            </w:r>
            <w:r>
              <w:rPr>
                <w:webHidden/>
              </w:rPr>
              <w:fldChar w:fldCharType="separate"/>
            </w:r>
            <w:r>
              <w:rPr>
                <w:webHidden/>
              </w:rPr>
              <w:t>41</w:t>
            </w:r>
            <w:r>
              <w:rPr>
                <w:webHidden/>
              </w:rPr>
              <w:fldChar w:fldCharType="end"/>
            </w:r>
          </w:hyperlink>
        </w:p>
        <w:p w14:paraId="7A5AE95F" w14:textId="0B5E1D40"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63" w:history="1">
            <w:r w:rsidRPr="00D0221D">
              <w:rPr>
                <w:rStyle w:val="Hyperlink"/>
                <w:rFonts w:cs="Arial"/>
                <w:noProof/>
              </w:rPr>
              <w:t>OMB Compliance Requirements</w:t>
            </w:r>
            <w:r>
              <w:rPr>
                <w:noProof/>
                <w:webHidden/>
              </w:rPr>
              <w:tab/>
            </w:r>
            <w:r>
              <w:rPr>
                <w:noProof/>
                <w:webHidden/>
              </w:rPr>
              <w:fldChar w:fldCharType="begin"/>
            </w:r>
            <w:r>
              <w:rPr>
                <w:noProof/>
                <w:webHidden/>
              </w:rPr>
              <w:instrText xml:space="preserve"> PAGEREF _Toc212467363 \h </w:instrText>
            </w:r>
            <w:r>
              <w:rPr>
                <w:noProof/>
                <w:webHidden/>
              </w:rPr>
            </w:r>
            <w:r>
              <w:rPr>
                <w:noProof/>
                <w:webHidden/>
              </w:rPr>
              <w:fldChar w:fldCharType="separate"/>
            </w:r>
            <w:r>
              <w:rPr>
                <w:noProof/>
                <w:webHidden/>
              </w:rPr>
              <w:t>41</w:t>
            </w:r>
            <w:r>
              <w:rPr>
                <w:noProof/>
                <w:webHidden/>
              </w:rPr>
              <w:fldChar w:fldCharType="end"/>
            </w:r>
          </w:hyperlink>
        </w:p>
        <w:p w14:paraId="0CB7DE32" w14:textId="4D576F0F"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64" w:history="1">
            <w:r w:rsidRPr="00D0221D">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_Toc212467364 \h </w:instrText>
            </w:r>
            <w:r>
              <w:rPr>
                <w:noProof/>
                <w:webHidden/>
              </w:rPr>
            </w:r>
            <w:r>
              <w:rPr>
                <w:noProof/>
                <w:webHidden/>
              </w:rPr>
              <w:fldChar w:fldCharType="separate"/>
            </w:r>
            <w:r>
              <w:rPr>
                <w:noProof/>
                <w:webHidden/>
              </w:rPr>
              <w:t>42</w:t>
            </w:r>
            <w:r>
              <w:rPr>
                <w:noProof/>
                <w:webHidden/>
              </w:rPr>
              <w:fldChar w:fldCharType="end"/>
            </w:r>
          </w:hyperlink>
        </w:p>
        <w:p w14:paraId="04D3E13C" w14:textId="46F6ECA1"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65" w:history="1">
            <w:r w:rsidRPr="00D0221D">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_Toc212467365 \h </w:instrText>
            </w:r>
            <w:r>
              <w:rPr>
                <w:noProof/>
                <w:webHidden/>
              </w:rPr>
            </w:r>
            <w:r>
              <w:rPr>
                <w:noProof/>
                <w:webHidden/>
              </w:rPr>
              <w:fldChar w:fldCharType="separate"/>
            </w:r>
            <w:r>
              <w:rPr>
                <w:noProof/>
                <w:webHidden/>
              </w:rPr>
              <w:t>42</w:t>
            </w:r>
            <w:r>
              <w:rPr>
                <w:noProof/>
                <w:webHidden/>
              </w:rPr>
              <w:fldChar w:fldCharType="end"/>
            </w:r>
          </w:hyperlink>
        </w:p>
        <w:p w14:paraId="4F746FB2" w14:textId="0D691E90"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66" w:history="1">
            <w:r w:rsidRPr="00D0221D">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_Toc212467366 \h </w:instrText>
            </w:r>
            <w:r>
              <w:rPr>
                <w:noProof/>
                <w:webHidden/>
              </w:rPr>
            </w:r>
            <w:r>
              <w:rPr>
                <w:noProof/>
                <w:webHidden/>
              </w:rPr>
              <w:fldChar w:fldCharType="separate"/>
            </w:r>
            <w:r>
              <w:rPr>
                <w:noProof/>
                <w:webHidden/>
              </w:rPr>
              <w:t>43</w:t>
            </w:r>
            <w:r>
              <w:rPr>
                <w:noProof/>
                <w:webHidden/>
              </w:rPr>
              <w:fldChar w:fldCharType="end"/>
            </w:r>
          </w:hyperlink>
        </w:p>
        <w:p w14:paraId="40EDE2A5" w14:textId="0FD4E735"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67" w:history="1">
            <w:r w:rsidRPr="00D0221D">
              <w:rPr>
                <w:rStyle w:val="Hyperlink"/>
                <w:rFonts w:cs="Arial"/>
                <w:noProof/>
              </w:rPr>
              <w:t>Audit Implications Summary</w:t>
            </w:r>
            <w:r>
              <w:rPr>
                <w:noProof/>
                <w:webHidden/>
              </w:rPr>
              <w:tab/>
            </w:r>
            <w:r>
              <w:rPr>
                <w:noProof/>
                <w:webHidden/>
              </w:rPr>
              <w:fldChar w:fldCharType="begin"/>
            </w:r>
            <w:r>
              <w:rPr>
                <w:noProof/>
                <w:webHidden/>
              </w:rPr>
              <w:instrText xml:space="preserve"> PAGEREF _Toc212467367 \h </w:instrText>
            </w:r>
            <w:r>
              <w:rPr>
                <w:noProof/>
                <w:webHidden/>
              </w:rPr>
            </w:r>
            <w:r>
              <w:rPr>
                <w:noProof/>
                <w:webHidden/>
              </w:rPr>
              <w:fldChar w:fldCharType="separate"/>
            </w:r>
            <w:r>
              <w:rPr>
                <w:noProof/>
                <w:webHidden/>
              </w:rPr>
              <w:t>44</w:t>
            </w:r>
            <w:r>
              <w:rPr>
                <w:noProof/>
                <w:webHidden/>
              </w:rPr>
              <w:fldChar w:fldCharType="end"/>
            </w:r>
          </w:hyperlink>
        </w:p>
        <w:p w14:paraId="011CABC3" w14:textId="78F3DC3F" w:rsidR="007243E3" w:rsidRDefault="007243E3">
          <w:pPr>
            <w:pStyle w:val="TOC2"/>
            <w:rPr>
              <w:rFonts w:asciiTheme="minorHAnsi" w:eastAsiaTheme="minorEastAsia" w:hAnsiTheme="minorHAnsi" w:cstheme="minorBidi"/>
              <w:bCs w:val="0"/>
              <w:kern w:val="2"/>
              <w:sz w:val="24"/>
              <w14:ligatures w14:val="standardContextual"/>
            </w:rPr>
          </w:pPr>
          <w:hyperlink w:anchor="_Toc212467368" w:history="1">
            <w:r w:rsidRPr="00D0221D">
              <w:rPr>
                <w:rStyle w:val="Hyperlink"/>
              </w:rPr>
              <w:t>N.  SPECIAL TESTS AND PROVISIONS – RESTRICTED PURPOSE</w:t>
            </w:r>
            <w:r>
              <w:rPr>
                <w:webHidden/>
              </w:rPr>
              <w:tab/>
            </w:r>
            <w:r>
              <w:rPr>
                <w:webHidden/>
              </w:rPr>
              <w:fldChar w:fldCharType="begin"/>
            </w:r>
            <w:r>
              <w:rPr>
                <w:webHidden/>
              </w:rPr>
              <w:instrText xml:space="preserve"> PAGEREF _Toc212467368 \h </w:instrText>
            </w:r>
            <w:r>
              <w:rPr>
                <w:webHidden/>
              </w:rPr>
            </w:r>
            <w:r>
              <w:rPr>
                <w:webHidden/>
              </w:rPr>
              <w:fldChar w:fldCharType="separate"/>
            </w:r>
            <w:r>
              <w:rPr>
                <w:webHidden/>
              </w:rPr>
              <w:t>45</w:t>
            </w:r>
            <w:r>
              <w:rPr>
                <w:webHidden/>
              </w:rPr>
              <w:fldChar w:fldCharType="end"/>
            </w:r>
          </w:hyperlink>
        </w:p>
        <w:p w14:paraId="43F606D2" w14:textId="6C42C8B4"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69" w:history="1">
            <w:r w:rsidRPr="00D0221D">
              <w:rPr>
                <w:rStyle w:val="Hyperlink"/>
                <w:rFonts w:cs="Arial"/>
                <w:noProof/>
              </w:rPr>
              <w:t>OMB Compliance Requirements</w:t>
            </w:r>
            <w:r>
              <w:rPr>
                <w:noProof/>
                <w:webHidden/>
              </w:rPr>
              <w:tab/>
            </w:r>
            <w:r>
              <w:rPr>
                <w:noProof/>
                <w:webHidden/>
              </w:rPr>
              <w:fldChar w:fldCharType="begin"/>
            </w:r>
            <w:r>
              <w:rPr>
                <w:noProof/>
                <w:webHidden/>
              </w:rPr>
              <w:instrText xml:space="preserve"> PAGEREF _Toc212467369 \h </w:instrText>
            </w:r>
            <w:r>
              <w:rPr>
                <w:noProof/>
                <w:webHidden/>
              </w:rPr>
            </w:r>
            <w:r>
              <w:rPr>
                <w:noProof/>
                <w:webHidden/>
              </w:rPr>
              <w:fldChar w:fldCharType="separate"/>
            </w:r>
            <w:r>
              <w:rPr>
                <w:noProof/>
                <w:webHidden/>
              </w:rPr>
              <w:t>45</w:t>
            </w:r>
            <w:r>
              <w:rPr>
                <w:noProof/>
                <w:webHidden/>
              </w:rPr>
              <w:fldChar w:fldCharType="end"/>
            </w:r>
          </w:hyperlink>
        </w:p>
        <w:p w14:paraId="50707BDC" w14:textId="6AF015D5"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70" w:history="1">
            <w:r w:rsidRPr="00D0221D">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_Toc212467370 \h </w:instrText>
            </w:r>
            <w:r>
              <w:rPr>
                <w:noProof/>
                <w:webHidden/>
              </w:rPr>
            </w:r>
            <w:r>
              <w:rPr>
                <w:noProof/>
                <w:webHidden/>
              </w:rPr>
              <w:fldChar w:fldCharType="separate"/>
            </w:r>
            <w:r>
              <w:rPr>
                <w:noProof/>
                <w:webHidden/>
              </w:rPr>
              <w:t>45</w:t>
            </w:r>
            <w:r>
              <w:rPr>
                <w:noProof/>
                <w:webHidden/>
              </w:rPr>
              <w:fldChar w:fldCharType="end"/>
            </w:r>
          </w:hyperlink>
        </w:p>
        <w:p w14:paraId="064C7680" w14:textId="0397C1A4"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71" w:history="1">
            <w:r w:rsidRPr="00D0221D">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_Toc212467371 \h </w:instrText>
            </w:r>
            <w:r>
              <w:rPr>
                <w:noProof/>
                <w:webHidden/>
              </w:rPr>
            </w:r>
            <w:r>
              <w:rPr>
                <w:noProof/>
                <w:webHidden/>
              </w:rPr>
              <w:fldChar w:fldCharType="separate"/>
            </w:r>
            <w:r>
              <w:rPr>
                <w:noProof/>
                <w:webHidden/>
              </w:rPr>
              <w:t>46</w:t>
            </w:r>
            <w:r>
              <w:rPr>
                <w:noProof/>
                <w:webHidden/>
              </w:rPr>
              <w:fldChar w:fldCharType="end"/>
            </w:r>
          </w:hyperlink>
        </w:p>
        <w:p w14:paraId="3E6ABC3B" w14:textId="58E1749D"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72" w:history="1">
            <w:r w:rsidRPr="00D0221D">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_Toc212467372 \h </w:instrText>
            </w:r>
            <w:r>
              <w:rPr>
                <w:noProof/>
                <w:webHidden/>
              </w:rPr>
            </w:r>
            <w:r>
              <w:rPr>
                <w:noProof/>
                <w:webHidden/>
              </w:rPr>
              <w:fldChar w:fldCharType="separate"/>
            </w:r>
            <w:r>
              <w:rPr>
                <w:noProof/>
                <w:webHidden/>
              </w:rPr>
              <w:t>46</w:t>
            </w:r>
            <w:r>
              <w:rPr>
                <w:noProof/>
                <w:webHidden/>
              </w:rPr>
              <w:fldChar w:fldCharType="end"/>
            </w:r>
          </w:hyperlink>
        </w:p>
        <w:p w14:paraId="1FC3F1F6" w14:textId="26220D7B" w:rsidR="007243E3" w:rsidRDefault="007243E3">
          <w:pPr>
            <w:pStyle w:val="TOC3"/>
            <w:rPr>
              <w:rFonts w:asciiTheme="minorHAnsi" w:eastAsiaTheme="minorEastAsia" w:hAnsiTheme="minorHAnsi" w:cstheme="minorBidi"/>
              <w:b w:val="0"/>
              <w:noProof/>
              <w:kern w:val="2"/>
              <w:sz w:val="24"/>
              <w:szCs w:val="24"/>
              <w14:ligatures w14:val="standardContextual"/>
            </w:rPr>
          </w:pPr>
          <w:hyperlink w:anchor="_Toc212467373" w:history="1">
            <w:r w:rsidRPr="00D0221D">
              <w:rPr>
                <w:rStyle w:val="Hyperlink"/>
                <w:rFonts w:cs="Arial"/>
                <w:noProof/>
              </w:rPr>
              <w:t>Audit Implications Summary</w:t>
            </w:r>
            <w:r>
              <w:rPr>
                <w:noProof/>
                <w:webHidden/>
              </w:rPr>
              <w:tab/>
            </w:r>
            <w:r>
              <w:rPr>
                <w:noProof/>
                <w:webHidden/>
              </w:rPr>
              <w:fldChar w:fldCharType="begin"/>
            </w:r>
            <w:r>
              <w:rPr>
                <w:noProof/>
                <w:webHidden/>
              </w:rPr>
              <w:instrText xml:space="preserve"> PAGEREF _Toc212467373 \h </w:instrText>
            </w:r>
            <w:r>
              <w:rPr>
                <w:noProof/>
                <w:webHidden/>
              </w:rPr>
            </w:r>
            <w:r>
              <w:rPr>
                <w:noProof/>
                <w:webHidden/>
              </w:rPr>
              <w:fldChar w:fldCharType="separate"/>
            </w:r>
            <w:r>
              <w:rPr>
                <w:noProof/>
                <w:webHidden/>
              </w:rPr>
              <w:t>47</w:t>
            </w:r>
            <w:r>
              <w:rPr>
                <w:noProof/>
                <w:webHidden/>
              </w:rPr>
              <w:fldChar w:fldCharType="end"/>
            </w:r>
          </w:hyperlink>
        </w:p>
        <w:p w14:paraId="3B262BA1" w14:textId="5BFD02FA" w:rsidR="007243E3" w:rsidRDefault="007243E3">
          <w:pPr>
            <w:pStyle w:val="TOC2"/>
            <w:rPr>
              <w:rFonts w:asciiTheme="minorHAnsi" w:eastAsiaTheme="minorEastAsia" w:hAnsiTheme="minorHAnsi" w:cstheme="minorBidi"/>
              <w:bCs w:val="0"/>
              <w:kern w:val="2"/>
              <w:sz w:val="24"/>
              <w14:ligatures w14:val="standardContextual"/>
            </w:rPr>
          </w:pPr>
          <w:hyperlink w:anchor="_Toc212467374" w:history="1">
            <w:r w:rsidRPr="00D0221D">
              <w:rPr>
                <w:rStyle w:val="Hyperlink"/>
              </w:rPr>
              <w:t>Program Testing Conclusion</w:t>
            </w:r>
            <w:r>
              <w:rPr>
                <w:webHidden/>
              </w:rPr>
              <w:tab/>
            </w:r>
            <w:r>
              <w:rPr>
                <w:webHidden/>
              </w:rPr>
              <w:fldChar w:fldCharType="begin"/>
            </w:r>
            <w:r>
              <w:rPr>
                <w:webHidden/>
              </w:rPr>
              <w:instrText xml:space="preserve"> PAGEREF _Toc212467374 \h </w:instrText>
            </w:r>
            <w:r>
              <w:rPr>
                <w:webHidden/>
              </w:rPr>
            </w:r>
            <w:r>
              <w:rPr>
                <w:webHidden/>
              </w:rPr>
              <w:fldChar w:fldCharType="separate"/>
            </w:r>
            <w:r>
              <w:rPr>
                <w:webHidden/>
              </w:rPr>
              <w:t>48</w:t>
            </w:r>
            <w:r>
              <w:rPr>
                <w:webHidden/>
              </w:rPr>
              <w:fldChar w:fldCharType="end"/>
            </w:r>
          </w:hyperlink>
        </w:p>
        <w:p w14:paraId="03C2BB18" w14:textId="79E56706"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3"/>
          <w:headerReference w:type="default" r:id="rId24"/>
          <w:footerReference w:type="even" r:id="rId25"/>
          <w:headerReference w:type="first" r:id="rId26"/>
          <w:footerReference w:type="first" r:id="rId27"/>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63ADE645" w:rsidR="00E21893" w:rsidRPr="00E21893" w:rsidRDefault="00E83B4A" w:rsidP="0040282F">
      <w:pPr>
        <w:pStyle w:val="ListParagraph"/>
        <w:numPr>
          <w:ilvl w:val="0"/>
          <w:numId w:val="40"/>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0E6141">
        <w:rPr>
          <w:rFonts w:ascii="Arial" w:hAnsi="Arial" w:cs="Arial"/>
          <w:i/>
          <w:iCs/>
          <w:color w:val="002060"/>
        </w:rPr>
        <w:t xml:space="preserve"> (AOS auditors refer to AOSAM 34900.4)</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40282F">
      <w:pPr>
        <w:pStyle w:val="ListParagraph"/>
        <w:numPr>
          <w:ilvl w:val="0"/>
          <w:numId w:val="40"/>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094FC3FD" w14:textId="77777777" w:rsidR="009878A6" w:rsidRPr="009878A6" w:rsidRDefault="009878A6" w:rsidP="009878A6">
      <w:pPr>
        <w:spacing w:after="240"/>
        <w:jc w:val="both"/>
        <w:rPr>
          <w:rFonts w:ascii="Arial" w:hAnsi="Arial" w:cs="Arial"/>
          <w:bCs/>
          <w:i/>
          <w:iCs/>
          <w:color w:val="002060"/>
        </w:rPr>
      </w:pPr>
      <w:r w:rsidRPr="009878A6">
        <w:rPr>
          <w:rFonts w:ascii="Arial" w:hAnsi="Arial" w:cs="Arial"/>
          <w:i/>
          <w:iCs/>
          <w:color w:val="002060"/>
        </w:rPr>
        <w:t xml:space="preserve">Per 2 CFR 200.514(c)(4), when internal control over some or all of the compliance requirements for a major program are likely to be ineffective in preventing or detecting noncompliance, the auditor is not required to plan and perform tests of internal control over compliance for those compliance requirements. However, the auditor must report a significant deficiency or material weakness, assess the related control risk at the maximum, and consider whether additional compliance tests are required because of ineffective internal control. </w:t>
      </w:r>
    </w:p>
    <w:p w14:paraId="2183A791" w14:textId="416DD841"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DD7987">
        <w:rPr>
          <w:rFonts w:ascii="Arial" w:hAnsi="Arial" w:cs="Arial"/>
          <w:i/>
          <w:iCs/>
          <w:color w:val="002060"/>
          <w:szCs w:val="20"/>
        </w:rPr>
        <w:t>5</w:t>
      </w:r>
      <w:r w:rsidR="000B4444" w:rsidRPr="00365EB4">
        <w:rPr>
          <w:rFonts w:ascii="Arial" w:hAnsi="Arial" w:cs="Arial"/>
          <w:i/>
          <w:iCs/>
          <w:color w:val="002060"/>
          <w:szCs w:val="20"/>
        </w:rPr>
        <w:t>0</w:t>
      </w:r>
      <w:r w:rsidR="000104D2" w:rsidRPr="00365EB4">
        <w:rPr>
          <w:rFonts w:ascii="Arial" w:hAnsi="Arial" w:cs="Arial"/>
          <w:i/>
          <w:iCs/>
          <w:color w:val="002060"/>
          <w:szCs w:val="20"/>
        </w:rPr>
        <w:t>-9.</w:t>
      </w:r>
      <w:r w:rsidR="00DD798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40282F">
      <w:pPr>
        <w:pStyle w:val="BodyText"/>
        <w:numPr>
          <w:ilvl w:val="0"/>
          <w:numId w:val="41"/>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40282F">
      <w:pPr>
        <w:pStyle w:val="BodyText"/>
        <w:numPr>
          <w:ilvl w:val="0"/>
          <w:numId w:val="41"/>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40282F">
      <w:pPr>
        <w:pStyle w:val="BodyText"/>
        <w:numPr>
          <w:ilvl w:val="0"/>
          <w:numId w:val="41"/>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40282F">
      <w:pPr>
        <w:pStyle w:val="BodyText"/>
        <w:numPr>
          <w:ilvl w:val="0"/>
          <w:numId w:val="41"/>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1FA7712B" w:rsidR="000104D2" w:rsidRPr="00F00D94" w:rsidRDefault="000104D2" w:rsidP="000104D2">
      <w:pPr>
        <w:pStyle w:val="BodyText"/>
        <w:ind w:right="115"/>
        <w:jc w:val="both"/>
        <w:rPr>
          <w:rFonts w:ascii="Arial" w:hAnsi="Arial" w:cs="Arial"/>
          <w:szCs w:val="20"/>
        </w:rPr>
      </w:pPr>
      <w:hyperlink r:id="rId28" w:history="1">
        <w:r w:rsidRPr="00913C20">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DD7987" w:rsidRPr="00F00D94">
        <w:rPr>
          <w:rFonts w:ascii="Arial" w:hAnsi="Arial" w:cs="Arial"/>
          <w:szCs w:val="20"/>
        </w:rPr>
        <w:t>202</w:t>
      </w:r>
      <w:r w:rsidR="00DD7987">
        <w:rPr>
          <w:rFonts w:ascii="Arial" w:hAnsi="Arial" w:cs="Arial"/>
          <w:szCs w:val="20"/>
        </w:rPr>
        <w:t>5</w:t>
      </w:r>
      <w:r w:rsidR="00DD7987"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70C0AF63" w:rsidR="0010435B" w:rsidRDefault="000104D2" w:rsidP="000104D2">
      <w:pPr>
        <w:spacing w:after="240"/>
        <w:jc w:val="both"/>
        <w:rPr>
          <w:rFonts w:ascii="Arial" w:hAnsi="Arial" w:cs="Arial"/>
          <w:i/>
        </w:rPr>
      </w:pPr>
      <w:r w:rsidRPr="00F00D94">
        <w:rPr>
          <w:rFonts w:ascii="Arial" w:hAnsi="Arial" w:cs="Arial"/>
          <w:i/>
        </w:rPr>
        <w:t xml:space="preserve">(Source: </w:t>
      </w:r>
      <w:r w:rsidR="00DD7987" w:rsidRPr="00F00D94">
        <w:rPr>
          <w:rFonts w:ascii="Arial" w:hAnsi="Arial" w:cs="Arial"/>
          <w:i/>
        </w:rPr>
        <w:t>202</w:t>
      </w:r>
      <w:r w:rsidR="00DD7987">
        <w:rPr>
          <w:rFonts w:ascii="Arial" w:hAnsi="Arial" w:cs="Arial"/>
          <w:i/>
        </w:rPr>
        <w:t>5</w:t>
      </w:r>
      <w:r w:rsidR="00DD7987"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600767D" w14:textId="77777777" w:rsidR="00DC5CBA" w:rsidRPr="00DC5CBA" w:rsidRDefault="00DC5CBA" w:rsidP="00DC5CBA">
      <w:pPr>
        <w:spacing w:after="240"/>
        <w:jc w:val="both"/>
        <w:rPr>
          <w:rFonts w:ascii="Arial" w:hAnsi="Arial" w:cs="Arial"/>
        </w:rPr>
      </w:pPr>
      <w:r w:rsidRPr="00DC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2EE73E52" w14:textId="77777777" w:rsidR="00DC5CBA" w:rsidRDefault="00DC5CBA" w:rsidP="0040282F">
      <w:pPr>
        <w:pStyle w:val="ListParagraph"/>
        <w:numPr>
          <w:ilvl w:val="0"/>
          <w:numId w:val="46"/>
        </w:numPr>
        <w:spacing w:after="240"/>
        <w:ind w:left="1080"/>
        <w:jc w:val="both"/>
        <w:rPr>
          <w:rFonts w:ascii="Arial" w:hAnsi="Arial" w:cs="Arial"/>
        </w:rPr>
      </w:pPr>
      <w:r w:rsidRPr="00DC5CBA">
        <w:rPr>
          <w:rFonts w:ascii="Arial" w:hAnsi="Arial" w:cs="Arial"/>
        </w:rPr>
        <w:t>Any payment that should not have been made or that was made in an incorrect amount under 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322A3652" w14:textId="0BC20FDD" w:rsidR="00DC5CBA" w:rsidRPr="00DC5CBA" w:rsidRDefault="00DC5CBA" w:rsidP="0040282F">
      <w:pPr>
        <w:pStyle w:val="ListParagraph"/>
        <w:numPr>
          <w:ilvl w:val="0"/>
          <w:numId w:val="46"/>
        </w:numPr>
        <w:spacing w:after="240"/>
        <w:ind w:left="1080"/>
        <w:jc w:val="both"/>
        <w:rPr>
          <w:rFonts w:ascii="Arial" w:hAnsi="Arial" w:cs="Arial"/>
        </w:rPr>
      </w:pPr>
      <w:r w:rsidRPr="00DC5CBA">
        <w:rPr>
          <w:rFonts w:ascii="Arial" w:hAnsi="Arial" w:cs="Arial"/>
        </w:rPr>
        <w:t>For purposes of producing an estimate, when the agency cannot determine, due to lacking or insufficient documentation, whether a payment is proper or not, the payment must be treated as an improper payment.</w:t>
      </w:r>
    </w:p>
    <w:p w14:paraId="2B0B19DE" w14:textId="77777777" w:rsidR="00DC5CBA" w:rsidRDefault="00DC5CBA" w:rsidP="000104D2">
      <w:pPr>
        <w:spacing w:after="240"/>
        <w:jc w:val="both"/>
        <w:rPr>
          <w:rFonts w:ascii="Arial" w:hAnsi="Arial" w:cs="Arial"/>
        </w:rPr>
      </w:pPr>
      <w:r w:rsidRPr="00DC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p>
    <w:p w14:paraId="5282C33B" w14:textId="6D3BCDB0" w:rsidR="00B85001" w:rsidRPr="00F00D94" w:rsidRDefault="00DC5CBA" w:rsidP="000104D2">
      <w:pPr>
        <w:spacing w:after="240"/>
        <w:jc w:val="both"/>
        <w:rPr>
          <w:rFonts w:ascii="Arial" w:hAnsi="Arial" w:cs="Arial"/>
        </w:rPr>
      </w:pPr>
      <w:r w:rsidRPr="00DC5CBA" w:rsidDel="00DC5CBA">
        <w:rPr>
          <w:rFonts w:ascii="Arial" w:hAnsi="Arial" w:cs="Arial"/>
        </w:rPr>
        <w:t xml:space="preserve"> </w:t>
      </w:r>
      <w:r w:rsidR="00B85001" w:rsidRPr="00F00D94">
        <w:rPr>
          <w:rFonts w:ascii="Arial" w:hAnsi="Arial" w:cs="Arial"/>
          <w:i/>
        </w:rPr>
        <w:t xml:space="preserve">(Source: </w:t>
      </w:r>
      <w:r w:rsidR="00B443E8" w:rsidRPr="00F00D94">
        <w:rPr>
          <w:rFonts w:ascii="Arial" w:hAnsi="Arial" w:cs="Arial"/>
          <w:i/>
        </w:rPr>
        <w:t>202</w:t>
      </w:r>
      <w:r>
        <w:rPr>
          <w:rFonts w:ascii="Arial" w:hAnsi="Arial" w:cs="Arial"/>
          <w:i/>
        </w:rPr>
        <w:t>5</w:t>
      </w:r>
      <w:r w:rsidR="00B443E8" w:rsidRPr="00F00D94">
        <w:rPr>
          <w:rFonts w:ascii="Arial" w:hAnsi="Arial" w:cs="Arial"/>
          <w:i/>
        </w:rPr>
        <w:t xml:space="preserve"> </w:t>
      </w:r>
      <w:r w:rsidR="00B85001"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9"/>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2467334"/>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12467335"/>
      <w:r w:rsidRPr="00A0464C">
        <w:rPr>
          <w:rFonts w:cs="Arial"/>
          <w:sz w:val="24"/>
          <w:szCs w:val="24"/>
        </w:rPr>
        <w:t>I. Program Objectives</w:t>
      </w:r>
      <w:bookmarkEnd w:id="11"/>
    </w:p>
    <w:p w14:paraId="6BF62035" w14:textId="77777777" w:rsidR="00001841" w:rsidRPr="009310BC" w:rsidRDefault="00001841" w:rsidP="00BD12B5">
      <w:pPr>
        <w:pStyle w:val="BodyText"/>
        <w:jc w:val="both"/>
        <w:rPr>
          <w:rFonts w:ascii="Arial" w:hAnsi="Arial" w:cs="Arial"/>
          <w:szCs w:val="20"/>
        </w:rPr>
      </w:pPr>
      <w:r w:rsidRPr="009310BC">
        <w:rPr>
          <w:rFonts w:ascii="Arial" w:hAnsi="Arial" w:cs="Arial"/>
          <w:szCs w:val="20"/>
        </w:rPr>
        <w:t xml:space="preserve">Congress established the Emergency Connectivity Fund (ECF) through section 7402 of the American Rescue Plan Act of 2021 (Act), and appropriated $7.171 billion for the purchase of eligible equipment, advanced telecommunications, and information services for use by students, school staff, and library patrons at locations, that include locations other than at a school or library. In addition, Congress appropriated $1 million for the Inspector General of the Federal Communications Commission (OIG) to conduct oversight of support provided through the ECF. Congress directed the Federal Communications Commission (Commission) to promulgate rules providing for the distribution of funding from the ECF within 60 days from the date of enactment. The Commission adopted rules and established the ECF Program on May 10, 2021. See </w:t>
      </w:r>
      <w:r w:rsidRPr="009310BC">
        <w:rPr>
          <w:rFonts w:ascii="Arial" w:hAnsi="Arial" w:cs="Arial"/>
          <w:i/>
          <w:szCs w:val="20"/>
        </w:rPr>
        <w:t>Establishing the Emergency Connectivity Fund to Close the Homework Gap</w:t>
      </w:r>
      <w:r w:rsidRPr="009310BC">
        <w:rPr>
          <w:rFonts w:ascii="Arial" w:hAnsi="Arial" w:cs="Arial"/>
          <w:szCs w:val="20"/>
        </w:rPr>
        <w:t xml:space="preserve">, WC Docket No. 21-93, Report and Order, 36 FCC Rcd 8696 (2021) available at </w:t>
      </w:r>
      <w:hyperlink r:id="rId30">
        <w:r w:rsidRPr="009310BC">
          <w:rPr>
            <w:rFonts w:ascii="Arial" w:hAnsi="Arial" w:cs="Arial"/>
            <w:color w:val="2D74B5"/>
            <w:szCs w:val="20"/>
            <w:u w:val="single" w:color="2D74B5"/>
          </w:rPr>
          <w:t xml:space="preserve">https://docs.fcc.gov/public/attachments/FCC-21-58A1.pdf </w:t>
        </w:r>
      </w:hyperlink>
      <w:r w:rsidRPr="009310BC">
        <w:rPr>
          <w:rFonts w:ascii="Arial" w:hAnsi="Arial" w:cs="Arial"/>
          <w:szCs w:val="20"/>
        </w:rPr>
        <w:t>(Report and Order). Congress also provided that these appropriated funds would remain available until September 30, 2030.</w:t>
      </w:r>
    </w:p>
    <w:p w14:paraId="63A4B22F" w14:textId="2361C573" w:rsidR="00001841" w:rsidRPr="009310BC" w:rsidRDefault="00001841" w:rsidP="00BD12B5">
      <w:pPr>
        <w:pStyle w:val="BodyText"/>
        <w:jc w:val="both"/>
        <w:rPr>
          <w:rFonts w:ascii="Arial" w:hAnsi="Arial" w:cs="Arial"/>
          <w:szCs w:val="20"/>
        </w:rPr>
      </w:pPr>
      <w:r w:rsidRPr="009310BC">
        <w:rPr>
          <w:rFonts w:ascii="Arial" w:hAnsi="Arial" w:cs="Arial"/>
          <w:szCs w:val="20"/>
        </w:rPr>
        <w:t>The ECF Program provides funding to meet the remote learning needs of students, school staff, and library patrons who would otherwise lack access to connected devices and/or broadband connections sufficient to engage in remote learning during the COVID-19 emergency period. In the Report and Order, the Commission adopted an initial 45-day application filing window to allow eligible schools and libraries to request funding for eligible services and equipment to be received or delivered between July 1, 2021 through June 30, 2022.</w:t>
      </w:r>
    </w:p>
    <w:p w14:paraId="0BC6E176" w14:textId="2BD44278" w:rsidR="00001841" w:rsidRPr="009310BC" w:rsidRDefault="00001841" w:rsidP="00BD12B5">
      <w:pPr>
        <w:pStyle w:val="BodyText"/>
        <w:spacing w:before="1"/>
        <w:jc w:val="both"/>
        <w:rPr>
          <w:rFonts w:ascii="Arial" w:hAnsi="Arial" w:cs="Arial"/>
          <w:szCs w:val="20"/>
        </w:rPr>
      </w:pPr>
      <w:r w:rsidRPr="009310BC">
        <w:rPr>
          <w:rFonts w:ascii="Arial" w:hAnsi="Arial" w:cs="Arial"/>
          <w:szCs w:val="20"/>
        </w:rPr>
        <w:t>The Act also provides that the Commission and the Universal Service Administrative Company (USAC), the permanent administrator of the Universal Service Fund, will administer the regulations adopted pursuant to section 7402. In the Report and Order, the Commission directed USAC to administer the ECF Program under its oversight and pursuant to the terms of the March 19, 2021 Memorandum of Understanding (MOU) between the Commission and USAC.</w:t>
      </w:r>
    </w:p>
    <w:p w14:paraId="6AA29CC0" w14:textId="19B13C61" w:rsidR="00001841" w:rsidRPr="009310BC" w:rsidRDefault="00001841" w:rsidP="00BD12B5">
      <w:pPr>
        <w:pStyle w:val="BodyText"/>
        <w:jc w:val="both"/>
        <w:rPr>
          <w:rFonts w:ascii="Arial" w:hAnsi="Arial" w:cs="Arial"/>
          <w:szCs w:val="20"/>
        </w:rPr>
      </w:pPr>
      <w:r w:rsidRPr="009310BC">
        <w:rPr>
          <w:rFonts w:ascii="Arial" w:hAnsi="Arial" w:cs="Arial"/>
          <w:szCs w:val="20"/>
        </w:rPr>
        <w:t>As a direct payment for specified use, these funds are considered federal financial assistance and are subject to only the certain sections (as noted in the Source of Governing Documents, below) of the Code of Federal Regulations, Title II, Chapter II, Part 200 – Uniform Administrative Requirements, Cost Principles, and Audit Requirements for Federal Awards. For Audit purposes, Nonprofit organizations must refer to Subpart F and other types of organizations may be audited by the Commission or Contractor. Audit information may be requested by the Commission, USAC, or Commission’s contractor for program specific audits.</w:t>
      </w:r>
    </w:p>
    <w:p w14:paraId="7B645C4B" w14:textId="77777777" w:rsidR="00001841" w:rsidRPr="009310BC" w:rsidRDefault="00001841" w:rsidP="00BD12B5">
      <w:pPr>
        <w:pStyle w:val="BodyText"/>
        <w:jc w:val="both"/>
        <w:rPr>
          <w:rFonts w:ascii="Arial" w:hAnsi="Arial" w:cs="Arial"/>
          <w:szCs w:val="20"/>
        </w:rPr>
      </w:pPr>
      <w:r w:rsidRPr="009310BC">
        <w:rPr>
          <w:rFonts w:ascii="Arial" w:hAnsi="Arial" w:cs="Arial"/>
          <w:szCs w:val="20"/>
        </w:rPr>
        <w:t xml:space="preserve">For additional details regarding the ECF Program, please visit </w:t>
      </w:r>
      <w:hyperlink r:id="rId31">
        <w:r w:rsidRPr="009310BC">
          <w:rPr>
            <w:rFonts w:ascii="Arial" w:hAnsi="Arial" w:cs="Arial"/>
            <w:color w:val="2D74B5"/>
            <w:szCs w:val="20"/>
            <w:u w:val="single" w:color="2D74B5"/>
          </w:rPr>
          <w:t>https://www.fcc.gov/emergency-</w:t>
        </w:r>
      </w:hyperlink>
      <w:r w:rsidRPr="009310BC">
        <w:rPr>
          <w:rFonts w:ascii="Arial" w:hAnsi="Arial" w:cs="Arial"/>
          <w:color w:val="2D74B5"/>
          <w:szCs w:val="20"/>
        </w:rPr>
        <w:t xml:space="preserve"> </w:t>
      </w:r>
      <w:hyperlink r:id="rId32">
        <w:r w:rsidRPr="009310BC">
          <w:rPr>
            <w:rFonts w:ascii="Arial" w:hAnsi="Arial" w:cs="Arial"/>
            <w:color w:val="2D74B5"/>
            <w:szCs w:val="20"/>
            <w:u w:val="single" w:color="2D74B5"/>
          </w:rPr>
          <w:t>connectivity-fund</w:t>
        </w:r>
      </w:hyperlink>
      <w:r w:rsidRPr="009310BC">
        <w:rPr>
          <w:rFonts w:ascii="Arial" w:hAnsi="Arial" w:cs="Arial"/>
          <w:color w:val="2D74B5"/>
          <w:szCs w:val="20"/>
        </w:rPr>
        <w:t xml:space="preserve"> </w:t>
      </w:r>
      <w:r w:rsidRPr="009310BC">
        <w:rPr>
          <w:rFonts w:ascii="Arial" w:hAnsi="Arial" w:cs="Arial"/>
          <w:szCs w:val="20"/>
        </w:rPr>
        <w:t xml:space="preserve">and </w:t>
      </w:r>
      <w:hyperlink r:id="rId33">
        <w:r w:rsidRPr="009310BC">
          <w:rPr>
            <w:rFonts w:ascii="Arial" w:hAnsi="Arial" w:cs="Arial"/>
            <w:color w:val="2D74B5"/>
            <w:szCs w:val="20"/>
            <w:u w:val="single" w:color="2D74B5"/>
          </w:rPr>
          <w:t>https://www.emergencyconnectivityfund.org/</w:t>
        </w:r>
        <w:r w:rsidRPr="009310BC">
          <w:rPr>
            <w:rFonts w:ascii="Arial" w:hAnsi="Arial" w:cs="Arial"/>
            <w:szCs w:val="20"/>
          </w:rPr>
          <w:t>.</w:t>
        </w:r>
      </w:hyperlink>
    </w:p>
    <w:p w14:paraId="27A28DF7" w14:textId="0FD2FE92" w:rsidR="009656BB" w:rsidRPr="00F00D94" w:rsidRDefault="00001841" w:rsidP="00BD12B5">
      <w:pPr>
        <w:spacing w:after="240"/>
        <w:jc w:val="both"/>
        <w:rPr>
          <w:rFonts w:ascii="Arial" w:hAnsi="Arial" w:cs="Arial"/>
          <w:bCs/>
        </w:rPr>
      </w:pPr>
      <w:r w:rsidRPr="00AA48B0">
        <w:rPr>
          <w:rFonts w:ascii="Arial" w:hAnsi="Arial" w:cs="Arial"/>
          <w:bCs/>
          <w:i/>
          <w:iCs/>
        </w:rPr>
        <w:t>(Source: 202</w:t>
      </w:r>
      <w:r>
        <w:rPr>
          <w:rFonts w:ascii="Arial" w:hAnsi="Arial" w:cs="Arial"/>
          <w:bCs/>
          <w:i/>
          <w:iCs/>
        </w:rPr>
        <w:t>5</w:t>
      </w:r>
      <w:r w:rsidRPr="00AA48B0">
        <w:rPr>
          <w:rFonts w:ascii="Arial" w:hAnsi="Arial" w:cs="Arial"/>
          <w:bCs/>
          <w:i/>
          <w:iCs/>
        </w:rPr>
        <w:t xml:space="preserve"> OMB Compliance Supplement, Part 4, FCC, Emergency Connectivity Fund Program)</w:t>
      </w:r>
    </w:p>
    <w:p w14:paraId="222D14D9" w14:textId="77777777" w:rsidR="009656BB" w:rsidRPr="00A0464C" w:rsidRDefault="009656BB" w:rsidP="006672EA">
      <w:pPr>
        <w:pStyle w:val="Heading3"/>
        <w:jc w:val="both"/>
        <w:rPr>
          <w:rFonts w:cs="Arial"/>
          <w:sz w:val="24"/>
          <w:szCs w:val="24"/>
        </w:rPr>
      </w:pPr>
      <w:bookmarkStart w:id="12" w:name="_Toc212467336"/>
      <w:r w:rsidRPr="00A0464C">
        <w:rPr>
          <w:rFonts w:cs="Arial"/>
          <w:sz w:val="24"/>
          <w:szCs w:val="24"/>
        </w:rPr>
        <w:t>II. Program Procedures</w:t>
      </w:r>
      <w:bookmarkEnd w:id="12"/>
    </w:p>
    <w:p w14:paraId="400F2163" w14:textId="77777777" w:rsidR="000D394B" w:rsidRPr="000829E4" w:rsidRDefault="000D394B" w:rsidP="000D394B">
      <w:pPr>
        <w:jc w:val="both"/>
        <w:rPr>
          <w:rFonts w:ascii="Arial" w:hAnsi="Arial" w:cs="Arial"/>
        </w:rPr>
      </w:pPr>
      <w:r w:rsidRPr="000829E4">
        <w:rPr>
          <w:rFonts w:ascii="Arial" w:hAnsi="Arial" w:cs="Arial"/>
        </w:rPr>
        <w:t>Consistent with Congressional direction in section 7402, schools, libraries, and consortia of schools and</w:t>
      </w:r>
      <w:r>
        <w:rPr>
          <w:rFonts w:ascii="Arial" w:hAnsi="Arial" w:cs="Arial"/>
        </w:rPr>
        <w:t xml:space="preserve"> </w:t>
      </w:r>
      <w:r w:rsidRPr="000829E4">
        <w:rPr>
          <w:rFonts w:ascii="Arial" w:hAnsi="Arial" w:cs="Arial"/>
        </w:rPr>
        <w:t>libraries that are eligible for support through the E-Rate Program are eligible to request and receive support</w:t>
      </w:r>
      <w:r>
        <w:rPr>
          <w:rFonts w:ascii="Arial" w:hAnsi="Arial" w:cs="Arial"/>
        </w:rPr>
        <w:t xml:space="preserve"> </w:t>
      </w:r>
      <w:r w:rsidRPr="000829E4">
        <w:rPr>
          <w:rFonts w:ascii="Arial" w:hAnsi="Arial" w:cs="Arial"/>
        </w:rPr>
        <w:t>through the ECF Program. However, eligible schools and libraries do not have to be participants in the E</w:t>
      </w:r>
      <w:r>
        <w:rPr>
          <w:rFonts w:ascii="Arial" w:hAnsi="Arial" w:cs="Arial"/>
        </w:rPr>
        <w:t xml:space="preserve"> </w:t>
      </w:r>
      <w:r w:rsidRPr="000829E4">
        <w:rPr>
          <w:rFonts w:ascii="Arial" w:hAnsi="Arial" w:cs="Arial"/>
        </w:rPr>
        <w:t>Rate Program to participate in the ECF Program. In its Report and Order, the Commission determined that</w:t>
      </w:r>
      <w:r>
        <w:rPr>
          <w:rFonts w:ascii="Arial" w:hAnsi="Arial" w:cs="Arial"/>
        </w:rPr>
        <w:t xml:space="preserve"> </w:t>
      </w:r>
      <w:r w:rsidRPr="000829E4">
        <w:rPr>
          <w:rFonts w:ascii="Arial" w:hAnsi="Arial" w:cs="Arial"/>
        </w:rPr>
        <w:t>the ECF Program would leverage many of the existing forms, including the E-Rate application form (i.e., FCC Form 471 – Description of Services Ordered and Certification Form) and other E-Rate processes to the extent feasible to streamline the process for applying for and receiving support through the ECF</w:t>
      </w:r>
      <w:r w:rsidRPr="000829E4">
        <w:rPr>
          <w:rFonts w:ascii="Arial" w:hAnsi="Arial" w:cs="Arial"/>
          <w:spacing w:val="-12"/>
        </w:rPr>
        <w:t xml:space="preserve"> </w:t>
      </w:r>
      <w:r w:rsidRPr="000829E4">
        <w:rPr>
          <w:rFonts w:ascii="Arial" w:hAnsi="Arial" w:cs="Arial"/>
        </w:rPr>
        <w:t>Program.</w:t>
      </w:r>
      <w:r>
        <w:rPr>
          <w:rFonts w:ascii="Arial" w:hAnsi="Arial" w:cs="Arial"/>
        </w:rPr>
        <w:t xml:space="preserve"> </w:t>
      </w:r>
      <w:r w:rsidRPr="000829E4">
        <w:rPr>
          <w:rFonts w:ascii="Arial" w:hAnsi="Arial" w:cs="Arial"/>
        </w:rPr>
        <w:t xml:space="preserve">The Commission opened an initial 45-day application filing window for applicants to submit requests for funding (i.e., ECF FCC Form 471 applications) for eligible equipment and services received or delivered between July 1, 2021 and June 30, 2022. The first initial application filing window opened on June </w:t>
      </w:r>
      <w:r w:rsidRPr="000829E4">
        <w:rPr>
          <w:rFonts w:ascii="Arial" w:hAnsi="Arial" w:cs="Arial"/>
        </w:rPr>
        <w:lastRenderedPageBreak/>
        <w:t xml:space="preserve">29, 2021 and closed on August 13, 2021. Due to the availability of remaining funds after the close of the initial application filing window, a second ECF Program application filing window opened on September 28, 2021 and closed on October 13, 2021 to allow schools and libraries to apply for funding to address remaining unmet connectivity needs of their students, school staff, and library patrons. During the second application filing window, applicants could submit requests for funding to purchase eligible equipment and services to be received or delivered between July 1, 2021 and June 30, 2022. On February 22, 2022, the Wireline Competition Bureau (Bureau) extended the June 30, 2022 service delivery date to June 30, 2023 for the first and second ECF filing window funding requests for equipment, non- recurring services, and recurring services and modified 47 CFR section 54.1711(e) accordingly. See </w:t>
      </w:r>
      <w:r w:rsidRPr="000829E4">
        <w:rPr>
          <w:rFonts w:ascii="Arial" w:hAnsi="Arial" w:cs="Arial"/>
          <w:i/>
        </w:rPr>
        <w:t>Establishing Emergency Connectivity Fund to Close the Homework Gap</w:t>
      </w:r>
      <w:r w:rsidRPr="000829E4">
        <w:rPr>
          <w:rFonts w:ascii="Arial" w:hAnsi="Arial" w:cs="Arial"/>
        </w:rPr>
        <w:t xml:space="preserve">, WC Docket No. 21-93, Order, DA 22-176 (rel. Feb. 22, 2022), available at </w:t>
      </w:r>
      <w:hyperlink r:id="rId34">
        <w:r w:rsidRPr="000829E4">
          <w:rPr>
            <w:rFonts w:ascii="Arial" w:hAnsi="Arial" w:cs="Arial"/>
            <w:color w:val="2D74B5"/>
            <w:u w:val="single" w:color="2D74B5"/>
          </w:rPr>
          <w:t>https://docs.fcc.gov/public/attachments/DA-22-176A1.pdf</w:t>
        </w:r>
      </w:hyperlink>
      <w:r w:rsidRPr="000829E4">
        <w:rPr>
          <w:rFonts w:ascii="Arial" w:hAnsi="Arial" w:cs="Arial"/>
        </w:rPr>
        <w:t>.</w:t>
      </w:r>
    </w:p>
    <w:p w14:paraId="1F80B9C5" w14:textId="77777777" w:rsidR="000D394B" w:rsidRPr="000829E4" w:rsidRDefault="000D394B" w:rsidP="000D394B">
      <w:pPr>
        <w:jc w:val="both"/>
        <w:rPr>
          <w:rFonts w:ascii="Arial" w:hAnsi="Arial" w:cs="Arial"/>
        </w:rPr>
      </w:pPr>
    </w:p>
    <w:p w14:paraId="28637623" w14:textId="77777777" w:rsidR="000D394B" w:rsidRPr="000829E4" w:rsidRDefault="000D394B" w:rsidP="000D394B">
      <w:pPr>
        <w:jc w:val="both"/>
        <w:rPr>
          <w:rFonts w:ascii="Arial" w:hAnsi="Arial" w:cs="Arial"/>
        </w:rPr>
      </w:pPr>
      <w:r w:rsidRPr="000829E4">
        <w:rPr>
          <w:rFonts w:ascii="Arial" w:hAnsi="Arial" w:cs="Arial"/>
        </w:rPr>
        <w:t xml:space="preserve">On March 23, 2022, the Bureau announced that a third application filing window would open on April 28, 2022 and close on May 13, 2022. During this 15-day filing window, eligible schools and libraries could request funding for eligible equipment and up to 12 months of recurring services to be received or delivered between July 1, 2022 and December 31, 2023. In addition, December 31, 2023 was established as the service delivery date for all ECF third window funding requests for equipment, non-recurring services, and recurring services. See </w:t>
      </w:r>
      <w:r w:rsidRPr="000829E4">
        <w:rPr>
          <w:rFonts w:ascii="Arial" w:hAnsi="Arial" w:cs="Arial"/>
          <w:i/>
        </w:rPr>
        <w:t>Wireline Competition Bureau Announces Third Application Filing Window for the Emergency Connectivity Fund Program</w:t>
      </w:r>
      <w:r w:rsidRPr="000829E4">
        <w:rPr>
          <w:rFonts w:ascii="Arial" w:hAnsi="Arial" w:cs="Arial"/>
        </w:rPr>
        <w:t xml:space="preserve">, WC Docket No. 21-93, Public Notice, DA 22-309 (rel. Mar. 23, 2022), available at </w:t>
      </w:r>
      <w:hyperlink r:id="rId35">
        <w:r w:rsidRPr="000829E4">
          <w:rPr>
            <w:rFonts w:ascii="Arial" w:hAnsi="Arial" w:cs="Arial"/>
            <w:color w:val="2D74B5"/>
            <w:u w:val="single" w:color="2D74B5"/>
          </w:rPr>
          <w:t>https://docs.fcc.gov/public/attachments/DA-22-309A1.pdf</w:t>
        </w:r>
        <w:r w:rsidRPr="000829E4">
          <w:rPr>
            <w:rFonts w:ascii="Arial" w:hAnsi="Arial" w:cs="Arial"/>
          </w:rPr>
          <w:t>.</w:t>
        </w:r>
      </w:hyperlink>
      <w:r w:rsidRPr="000829E4">
        <w:rPr>
          <w:rFonts w:ascii="Arial" w:hAnsi="Arial" w:cs="Arial"/>
        </w:rPr>
        <w:t xml:space="preserve"> On May 12, 2023, the Bureau extended the service delivery date for all third ECF filing window funding requests and certain first and second ECF filing window funding requests to June 30, 2024. See </w:t>
      </w:r>
      <w:r w:rsidRPr="000829E4">
        <w:rPr>
          <w:rFonts w:ascii="Arial" w:hAnsi="Arial" w:cs="Arial"/>
          <w:i/>
        </w:rPr>
        <w:t>Establishing Emergency Connectivity Fund to Close the Homework Gap</w:t>
      </w:r>
      <w:r w:rsidRPr="000829E4">
        <w:rPr>
          <w:rFonts w:ascii="Arial" w:hAnsi="Arial" w:cs="Arial"/>
        </w:rPr>
        <w:t xml:space="preserve">, WC Docket No. 21-93, Order, DA 23-405 (rel. May 12, 2023), available at </w:t>
      </w:r>
      <w:hyperlink r:id="rId36">
        <w:r w:rsidRPr="000829E4">
          <w:rPr>
            <w:rFonts w:ascii="Arial" w:hAnsi="Arial" w:cs="Arial"/>
            <w:color w:val="2D74B5"/>
            <w:u w:val="single" w:color="2D74B5"/>
          </w:rPr>
          <w:t>https://docs.fcc.gov/public/attachments/DA-</w:t>
        </w:r>
      </w:hyperlink>
      <w:r w:rsidRPr="000829E4">
        <w:rPr>
          <w:rFonts w:ascii="Arial" w:hAnsi="Arial" w:cs="Arial"/>
          <w:color w:val="2D74B5"/>
        </w:rPr>
        <w:t xml:space="preserve"> </w:t>
      </w:r>
      <w:hyperlink r:id="rId37">
        <w:r w:rsidRPr="000829E4">
          <w:rPr>
            <w:rFonts w:ascii="Arial" w:hAnsi="Arial" w:cs="Arial"/>
            <w:color w:val="2D74B5"/>
            <w:u w:val="single" w:color="2D74B5"/>
          </w:rPr>
          <w:t>23-405A1.pdf</w:t>
        </w:r>
        <w:r w:rsidRPr="000829E4">
          <w:rPr>
            <w:rFonts w:ascii="Arial" w:hAnsi="Arial" w:cs="Arial"/>
          </w:rPr>
          <w:t>.</w:t>
        </w:r>
      </w:hyperlink>
    </w:p>
    <w:p w14:paraId="0AB7DFB4" w14:textId="77777777" w:rsidR="000D394B" w:rsidRPr="000829E4" w:rsidRDefault="000D394B" w:rsidP="000D394B">
      <w:pPr>
        <w:jc w:val="both"/>
        <w:rPr>
          <w:rFonts w:ascii="Arial" w:hAnsi="Arial" w:cs="Arial"/>
        </w:rPr>
      </w:pPr>
    </w:p>
    <w:p w14:paraId="4B0DBEB4" w14:textId="77777777" w:rsidR="000D394B" w:rsidRPr="000829E4" w:rsidRDefault="000D394B" w:rsidP="000D394B">
      <w:pPr>
        <w:jc w:val="both"/>
        <w:rPr>
          <w:rFonts w:ascii="Arial" w:hAnsi="Arial" w:cs="Arial"/>
        </w:rPr>
      </w:pPr>
      <w:r w:rsidRPr="000829E4">
        <w:rPr>
          <w:rFonts w:ascii="Arial" w:hAnsi="Arial" w:cs="Arial"/>
        </w:rPr>
        <w:t xml:space="preserve">The COVID-19 public health emergency expired at the end of the day on May 11, 2023, and therefore ECF funding is only available for purchases of eligible equipment and services completed by June 30, 2024, the sunset date for the program. See </w:t>
      </w:r>
      <w:r w:rsidRPr="000829E4">
        <w:rPr>
          <w:rFonts w:ascii="Arial" w:hAnsi="Arial" w:cs="Arial"/>
          <w:i/>
        </w:rPr>
        <w:t>Wireline Competition Bureau and Office of Managing Director Provide Guidance on Emergency Connectivity Fund Program</w:t>
      </w:r>
      <w:r>
        <w:rPr>
          <w:rFonts w:ascii="Arial" w:hAnsi="Arial" w:cs="Arial"/>
          <w:i/>
        </w:rPr>
        <w:t xml:space="preserve"> </w:t>
      </w:r>
      <w:r w:rsidRPr="000829E4">
        <w:rPr>
          <w:rFonts w:ascii="Arial" w:hAnsi="Arial" w:cs="Arial"/>
          <w:i/>
        </w:rPr>
        <w:t>Upon Termination of Emergency Period</w:t>
      </w:r>
      <w:r w:rsidRPr="000829E4">
        <w:rPr>
          <w:rFonts w:ascii="Arial" w:hAnsi="Arial" w:cs="Arial"/>
        </w:rPr>
        <w:t xml:space="preserve">, WC Docket No. 21-93, Public Notice, DA 23-406 (rel. May 12, 2023), available at </w:t>
      </w:r>
      <w:hyperlink r:id="rId38">
        <w:r w:rsidRPr="000829E4">
          <w:rPr>
            <w:rFonts w:ascii="Arial" w:hAnsi="Arial" w:cs="Arial"/>
            <w:color w:val="2D74B5"/>
            <w:u w:val="single" w:color="2D74B5"/>
          </w:rPr>
          <w:t>https://docs.fcc.gov/public/attachments/DA-23-406A1.pdf</w:t>
        </w:r>
        <w:r w:rsidRPr="000829E4">
          <w:rPr>
            <w:rFonts w:ascii="Arial" w:hAnsi="Arial" w:cs="Arial"/>
          </w:rPr>
          <w:t>.</w:t>
        </w:r>
      </w:hyperlink>
    </w:p>
    <w:p w14:paraId="6959CFB6" w14:textId="77777777" w:rsidR="000D394B" w:rsidRPr="000829E4" w:rsidRDefault="000D394B" w:rsidP="000D394B">
      <w:pPr>
        <w:jc w:val="both"/>
        <w:rPr>
          <w:rFonts w:ascii="Arial" w:hAnsi="Arial" w:cs="Arial"/>
        </w:rPr>
      </w:pPr>
    </w:p>
    <w:p w14:paraId="35826E88" w14:textId="77777777" w:rsidR="000D394B" w:rsidRPr="000829E4" w:rsidRDefault="000D394B" w:rsidP="000D394B">
      <w:pPr>
        <w:jc w:val="both"/>
        <w:rPr>
          <w:rFonts w:ascii="Arial" w:hAnsi="Arial" w:cs="Arial"/>
        </w:rPr>
      </w:pPr>
      <w:r w:rsidRPr="000829E4">
        <w:rPr>
          <w:rFonts w:ascii="Arial" w:hAnsi="Arial" w:cs="Arial"/>
        </w:rPr>
        <w:t>USAC reviews the timely filed ECF FCC Form 471 applications and makes recommendations for issuing commitments for the funding requests. The Commission reviews and approves the recommended funding decisions, and USAC then issues the funding commitment decision letters to the applicants and service providers. The Commission records the commitments and obligates funds in the Commission’s financial system. In the event that demand exceeds available funds, the Commission and USAC are prioritizing support based on the applicant’s E-Rate Program discount rate for category one services, with a 5 percent bump up for rural schools and libraries. See ECF Program prioritization matrix at 47 CFR section</w:t>
      </w:r>
      <w:r w:rsidRPr="000829E4">
        <w:rPr>
          <w:rFonts w:ascii="Arial" w:hAnsi="Arial" w:cs="Arial"/>
          <w:spacing w:val="-6"/>
        </w:rPr>
        <w:t xml:space="preserve"> </w:t>
      </w:r>
      <w:r w:rsidRPr="000829E4">
        <w:rPr>
          <w:rFonts w:ascii="Arial" w:hAnsi="Arial" w:cs="Arial"/>
        </w:rPr>
        <w:t>54.1708(c).</w:t>
      </w:r>
    </w:p>
    <w:p w14:paraId="67D72315" w14:textId="77777777" w:rsidR="000D394B" w:rsidRPr="000829E4" w:rsidRDefault="000D394B" w:rsidP="000D394B">
      <w:pPr>
        <w:jc w:val="both"/>
        <w:rPr>
          <w:rFonts w:ascii="Arial" w:hAnsi="Arial" w:cs="Arial"/>
        </w:rPr>
      </w:pPr>
    </w:p>
    <w:p w14:paraId="4369C800" w14:textId="77777777" w:rsidR="000D394B" w:rsidRPr="000829E4" w:rsidRDefault="000D394B" w:rsidP="000D394B">
      <w:pPr>
        <w:jc w:val="both"/>
        <w:rPr>
          <w:rFonts w:ascii="Arial" w:hAnsi="Arial" w:cs="Arial"/>
          <w:b/>
          <w:bCs/>
        </w:rPr>
      </w:pPr>
      <w:r w:rsidRPr="000829E4">
        <w:rPr>
          <w:rFonts w:ascii="Arial" w:hAnsi="Arial" w:cs="Arial"/>
          <w:b/>
          <w:bCs/>
        </w:rPr>
        <w:t>FCC Form 471 Requirements and Certifications</w:t>
      </w:r>
    </w:p>
    <w:p w14:paraId="4C2A8D01" w14:textId="77777777" w:rsidR="000D394B" w:rsidRPr="000829E4" w:rsidRDefault="000D394B" w:rsidP="000D394B">
      <w:pPr>
        <w:jc w:val="both"/>
        <w:rPr>
          <w:rFonts w:ascii="Arial" w:hAnsi="Arial" w:cs="Arial"/>
          <w:b/>
        </w:rPr>
      </w:pPr>
    </w:p>
    <w:p w14:paraId="17703383" w14:textId="77777777" w:rsidR="000D394B" w:rsidRPr="000829E4" w:rsidRDefault="000D394B" w:rsidP="000D394B">
      <w:pPr>
        <w:jc w:val="both"/>
        <w:rPr>
          <w:rFonts w:ascii="Arial" w:hAnsi="Arial" w:cs="Arial"/>
        </w:rPr>
      </w:pPr>
      <w:r w:rsidRPr="000829E4">
        <w:rPr>
          <w:rFonts w:ascii="Arial" w:hAnsi="Arial" w:cs="Arial"/>
        </w:rPr>
        <w:t>The ECF FCC Form 471 application must be signed by the person authorized to order eligible equipment and/or services for the eligible school, library, or consortium and shall include that person’s certification under penalty of perjury. Certifications include:</w:t>
      </w:r>
    </w:p>
    <w:p w14:paraId="4674DB64" w14:textId="77777777" w:rsidR="000D394B" w:rsidRPr="000829E4" w:rsidRDefault="000D394B" w:rsidP="000D394B">
      <w:pPr>
        <w:jc w:val="both"/>
        <w:rPr>
          <w:rFonts w:ascii="Arial" w:hAnsi="Arial" w:cs="Arial"/>
        </w:rPr>
      </w:pPr>
    </w:p>
    <w:p w14:paraId="0C116B04" w14:textId="77777777" w:rsidR="000D394B" w:rsidRPr="000829E4" w:rsidRDefault="000D394B" w:rsidP="0040282F">
      <w:pPr>
        <w:pStyle w:val="ListParagraph"/>
        <w:widowControl w:val="0"/>
        <w:numPr>
          <w:ilvl w:val="0"/>
          <w:numId w:val="56"/>
        </w:numPr>
        <w:suppressAutoHyphens w:val="0"/>
        <w:adjustRightInd/>
        <w:contextualSpacing/>
        <w:jc w:val="both"/>
        <w:rPr>
          <w:rFonts w:ascii="Arial" w:hAnsi="Arial" w:cs="Arial"/>
        </w:rPr>
      </w:pPr>
      <w:r w:rsidRPr="000829E4">
        <w:rPr>
          <w:rFonts w:ascii="Arial" w:hAnsi="Arial" w:cs="Arial"/>
        </w:rPr>
        <w:t>Since the connected devices supported by this Program are intended to be used primarily for educational purposes and by students, school staff, and library patrons, the Commission requires schools and libraries to restrict access to eligible connected devices to only those students, school staff, and library</w:t>
      </w:r>
      <w:r w:rsidRPr="000829E4">
        <w:rPr>
          <w:rFonts w:ascii="Arial" w:hAnsi="Arial" w:cs="Arial"/>
          <w:spacing w:val="-16"/>
        </w:rPr>
        <w:t xml:space="preserve"> </w:t>
      </w:r>
      <w:r w:rsidRPr="000829E4">
        <w:rPr>
          <w:rFonts w:ascii="Arial" w:hAnsi="Arial" w:cs="Arial"/>
        </w:rPr>
        <w:t>patrons with appropriate credentials.</w:t>
      </w:r>
    </w:p>
    <w:p w14:paraId="13432A35" w14:textId="77777777" w:rsidR="000D394B" w:rsidRPr="000829E4" w:rsidRDefault="000D394B" w:rsidP="000D394B">
      <w:pPr>
        <w:jc w:val="both"/>
        <w:rPr>
          <w:rFonts w:ascii="Arial" w:hAnsi="Arial" w:cs="Arial"/>
        </w:rPr>
      </w:pPr>
    </w:p>
    <w:p w14:paraId="12B6FE1C" w14:textId="77777777" w:rsidR="000D394B" w:rsidRPr="000829E4" w:rsidRDefault="000D394B" w:rsidP="0040282F">
      <w:pPr>
        <w:pStyle w:val="ListParagraph"/>
        <w:widowControl w:val="0"/>
        <w:numPr>
          <w:ilvl w:val="0"/>
          <w:numId w:val="56"/>
        </w:numPr>
        <w:suppressAutoHyphens w:val="0"/>
        <w:adjustRightInd/>
        <w:contextualSpacing/>
        <w:jc w:val="both"/>
        <w:rPr>
          <w:rFonts w:ascii="Arial" w:hAnsi="Arial" w:cs="Arial"/>
        </w:rPr>
      </w:pPr>
      <w:r w:rsidRPr="000829E4">
        <w:rPr>
          <w:rFonts w:ascii="Arial" w:hAnsi="Arial" w:cs="Arial"/>
        </w:rPr>
        <w:t xml:space="preserve">The library applicant must certify that the library or library consortium listed on the FCC Form 471 application is only seeking support for eligible equipment and/or services provided to library patrons who have signed and returned a statement that the library patron would otherwise lack access to equipment or services sufficient to meet the patron’s educational needs if not for the use of the </w:t>
      </w:r>
      <w:r w:rsidRPr="000829E4">
        <w:rPr>
          <w:rFonts w:ascii="Arial" w:hAnsi="Arial" w:cs="Arial"/>
        </w:rPr>
        <w:lastRenderedPageBreak/>
        <w:t>equipment or service being provided by the library. To ensure that libraries are providing eligible equipment and services to patrons with unmet needs, before providing a library patron with eligible equipment or services, the library must provide the patron a copy of an eligible use policy, which explains that the equipment or service is intended for library patrons who do not otherwise have access to equipment or services sufficient to meet the patron’s educational</w:t>
      </w:r>
      <w:r w:rsidRPr="000829E4">
        <w:rPr>
          <w:rFonts w:ascii="Arial" w:hAnsi="Arial" w:cs="Arial"/>
          <w:spacing w:val="-17"/>
        </w:rPr>
        <w:t xml:space="preserve"> </w:t>
      </w:r>
      <w:r w:rsidRPr="000829E4">
        <w:rPr>
          <w:rFonts w:ascii="Arial" w:hAnsi="Arial" w:cs="Arial"/>
        </w:rPr>
        <w:t>needs. The library must also obtain a signed statement from the library patron that they would otherwise lack access to the equipment or services sufficient to meet their educational needs if not for the equipment or service provided by the</w:t>
      </w:r>
      <w:r w:rsidRPr="000829E4">
        <w:rPr>
          <w:rFonts w:ascii="Arial" w:hAnsi="Arial" w:cs="Arial"/>
          <w:spacing w:val="-11"/>
        </w:rPr>
        <w:t xml:space="preserve"> </w:t>
      </w:r>
      <w:r w:rsidRPr="000829E4">
        <w:rPr>
          <w:rFonts w:ascii="Arial" w:hAnsi="Arial" w:cs="Arial"/>
        </w:rPr>
        <w:t>library.</w:t>
      </w:r>
    </w:p>
    <w:p w14:paraId="113F3D42" w14:textId="77777777" w:rsidR="000D394B" w:rsidRPr="000829E4" w:rsidRDefault="000D394B" w:rsidP="000D394B">
      <w:pPr>
        <w:jc w:val="both"/>
        <w:rPr>
          <w:rFonts w:ascii="Arial" w:hAnsi="Arial" w:cs="Arial"/>
        </w:rPr>
      </w:pPr>
    </w:p>
    <w:p w14:paraId="421DD296" w14:textId="77777777" w:rsidR="000D394B" w:rsidRPr="000829E4" w:rsidRDefault="000D394B" w:rsidP="0040282F">
      <w:pPr>
        <w:pStyle w:val="ListParagraph"/>
        <w:widowControl w:val="0"/>
        <w:numPr>
          <w:ilvl w:val="0"/>
          <w:numId w:val="56"/>
        </w:numPr>
        <w:suppressAutoHyphens w:val="0"/>
        <w:adjustRightInd/>
        <w:contextualSpacing/>
        <w:jc w:val="both"/>
        <w:rPr>
          <w:rFonts w:ascii="Arial" w:hAnsi="Arial" w:cs="Arial"/>
        </w:rPr>
      </w:pPr>
      <w:r w:rsidRPr="000829E4">
        <w:rPr>
          <w:rFonts w:ascii="Arial" w:hAnsi="Arial" w:cs="Arial"/>
        </w:rPr>
        <w:t>The school or school consortium applicant must certify that the school entities listed on the FCC Form 471 application are only seeking support for eligible equipment and/or services provided to students and school staff who would otherwise lack connected devices and/or broadband services sufficient to engage in remote learning. These applicants must describe how and when they collected the information that they use for the estimates provided in their responses on the application section pertaining to the unmet needs of their</w:t>
      </w:r>
      <w:r w:rsidRPr="000829E4">
        <w:rPr>
          <w:rFonts w:ascii="Arial" w:hAnsi="Arial" w:cs="Arial"/>
          <w:spacing w:val="-8"/>
        </w:rPr>
        <w:t xml:space="preserve"> </w:t>
      </w:r>
      <w:r w:rsidRPr="000829E4">
        <w:rPr>
          <w:rFonts w:ascii="Arial" w:hAnsi="Arial" w:cs="Arial"/>
        </w:rPr>
        <w:t>students.</w:t>
      </w:r>
    </w:p>
    <w:p w14:paraId="0D249485" w14:textId="77777777" w:rsidR="000D394B" w:rsidRDefault="000D394B" w:rsidP="000D394B">
      <w:pPr>
        <w:jc w:val="both"/>
        <w:rPr>
          <w:rFonts w:ascii="Arial" w:hAnsi="Arial" w:cs="Arial"/>
        </w:rPr>
      </w:pPr>
    </w:p>
    <w:p w14:paraId="4F62657E" w14:textId="77777777" w:rsidR="000D394B" w:rsidRPr="000829E4" w:rsidRDefault="000D394B" w:rsidP="000D394B">
      <w:pPr>
        <w:jc w:val="both"/>
        <w:rPr>
          <w:rFonts w:ascii="Arial" w:hAnsi="Arial" w:cs="Arial"/>
        </w:rPr>
      </w:pPr>
      <w:r w:rsidRPr="000829E4">
        <w:rPr>
          <w:rFonts w:ascii="Arial" w:hAnsi="Arial" w:cs="Arial"/>
        </w:rPr>
        <w:t xml:space="preserve">Applicants that will submit requests for reimbursement for program payments, or service providers that agree to submit requests for reimbursement on behalf of the applicant, must register or renew their account with the System for Award Management (SAM), which is located at </w:t>
      </w:r>
      <w:hyperlink r:id="rId39">
        <w:r w:rsidRPr="000829E4">
          <w:rPr>
            <w:rFonts w:ascii="Arial" w:hAnsi="Arial" w:cs="Arial"/>
            <w:color w:val="2D74B5"/>
            <w:u w:val="single" w:color="2D74B5"/>
          </w:rPr>
          <w:t>https://sam.gov/content/home</w:t>
        </w:r>
        <w:r w:rsidRPr="000829E4">
          <w:rPr>
            <w:rFonts w:ascii="Arial" w:hAnsi="Arial" w:cs="Arial"/>
          </w:rPr>
          <w:t>,</w:t>
        </w:r>
      </w:hyperlink>
      <w:r w:rsidRPr="000829E4">
        <w:rPr>
          <w:rFonts w:ascii="Arial" w:hAnsi="Arial" w:cs="Arial"/>
        </w:rPr>
        <w:t xml:space="preserve"> in order to receive program disbursements.</w:t>
      </w:r>
    </w:p>
    <w:p w14:paraId="0CDC6EF0" w14:textId="77777777" w:rsidR="000D394B" w:rsidRPr="000829E4" w:rsidRDefault="000D394B" w:rsidP="000D394B">
      <w:pPr>
        <w:jc w:val="both"/>
        <w:rPr>
          <w:rFonts w:ascii="Arial" w:hAnsi="Arial" w:cs="Arial"/>
        </w:rPr>
      </w:pPr>
    </w:p>
    <w:p w14:paraId="7F98B0B2" w14:textId="77777777" w:rsidR="000D394B" w:rsidRDefault="000D394B" w:rsidP="000D394B">
      <w:pPr>
        <w:jc w:val="both"/>
        <w:rPr>
          <w:rFonts w:ascii="Arial" w:hAnsi="Arial" w:cs="Arial"/>
        </w:rPr>
      </w:pPr>
      <w:r w:rsidRPr="000829E4">
        <w:rPr>
          <w:rFonts w:ascii="Arial" w:hAnsi="Arial" w:cs="Arial"/>
        </w:rPr>
        <w:t>Applicants will submit reimbursement requests using the ECF FCC Form 472, Billed Entity Applicant Reimbursement (BEAR) Form, and service providers that agree to invoice on behalf of applicants will submit the ECF FCC Form 474, Service Provider Invoice (SPI) Form.</w:t>
      </w:r>
    </w:p>
    <w:p w14:paraId="58EAD615" w14:textId="77777777" w:rsidR="00BD12B5" w:rsidRPr="000829E4" w:rsidRDefault="00BD12B5" w:rsidP="000D394B">
      <w:pPr>
        <w:jc w:val="both"/>
        <w:rPr>
          <w:rFonts w:ascii="Arial" w:hAnsi="Arial" w:cs="Arial"/>
        </w:rPr>
      </w:pPr>
    </w:p>
    <w:p w14:paraId="1FBF8FC2" w14:textId="77777777" w:rsidR="000D394B" w:rsidRPr="000829E4" w:rsidRDefault="000D394B" w:rsidP="000D394B">
      <w:pPr>
        <w:jc w:val="both"/>
        <w:rPr>
          <w:rFonts w:ascii="Arial" w:hAnsi="Arial" w:cs="Arial"/>
        </w:rPr>
      </w:pPr>
      <w:r w:rsidRPr="000829E4">
        <w:rPr>
          <w:rFonts w:ascii="Arial" w:hAnsi="Arial" w:cs="Arial"/>
        </w:rPr>
        <w:t>Applicants and service providers are required to include certain certifications on the form to protect the program against waste, fraud, and abuse. Applicants and service providers are also required to submit vendor invoices detailing the items purchased, along with their</w:t>
      </w:r>
      <w:r w:rsidRPr="000829E4">
        <w:rPr>
          <w:rFonts w:ascii="Arial" w:hAnsi="Arial" w:cs="Arial"/>
          <w:spacing w:val="-21"/>
        </w:rPr>
        <w:t xml:space="preserve"> </w:t>
      </w:r>
      <w:r w:rsidRPr="000829E4">
        <w:rPr>
          <w:rFonts w:ascii="Arial" w:hAnsi="Arial" w:cs="Arial"/>
        </w:rPr>
        <w:t>reimbursement requests. Invoices must support the amounts requested in the application form and reimbursement request. The Commission authorizes the disbursement of funds by the United States Department of Treasury after approving the proposed</w:t>
      </w:r>
      <w:r w:rsidRPr="000829E4">
        <w:rPr>
          <w:rFonts w:ascii="Arial" w:hAnsi="Arial" w:cs="Arial"/>
          <w:spacing w:val="-5"/>
        </w:rPr>
        <w:t xml:space="preserve"> </w:t>
      </w:r>
      <w:r w:rsidRPr="000829E4">
        <w:rPr>
          <w:rFonts w:ascii="Arial" w:hAnsi="Arial" w:cs="Arial"/>
        </w:rPr>
        <w:t>payments.</w:t>
      </w:r>
    </w:p>
    <w:p w14:paraId="12FAB8F5" w14:textId="77777777" w:rsidR="000D394B" w:rsidRPr="000829E4" w:rsidRDefault="000D394B" w:rsidP="000D394B">
      <w:pPr>
        <w:jc w:val="both"/>
        <w:rPr>
          <w:rFonts w:ascii="Arial" w:hAnsi="Arial" w:cs="Arial"/>
        </w:rPr>
      </w:pPr>
    </w:p>
    <w:p w14:paraId="37963A50" w14:textId="77777777" w:rsidR="000D394B" w:rsidRPr="000829E4" w:rsidRDefault="000D394B" w:rsidP="000D394B">
      <w:pPr>
        <w:jc w:val="both"/>
        <w:rPr>
          <w:rFonts w:ascii="Arial" w:hAnsi="Arial" w:cs="Arial"/>
          <w:b/>
          <w:bCs/>
        </w:rPr>
      </w:pPr>
      <w:r w:rsidRPr="000829E4">
        <w:rPr>
          <w:rFonts w:ascii="Arial" w:hAnsi="Arial" w:cs="Arial"/>
          <w:b/>
          <w:bCs/>
        </w:rPr>
        <w:t>FCC Forms 472/474 Requirements and Certifications</w:t>
      </w:r>
    </w:p>
    <w:p w14:paraId="1947E874" w14:textId="77777777" w:rsidR="000D394B" w:rsidRPr="000829E4" w:rsidRDefault="000D394B" w:rsidP="000D394B">
      <w:pPr>
        <w:jc w:val="both"/>
        <w:rPr>
          <w:rFonts w:ascii="Arial" w:hAnsi="Arial" w:cs="Arial"/>
          <w:b/>
        </w:rPr>
      </w:pPr>
    </w:p>
    <w:p w14:paraId="76AD785D" w14:textId="77777777" w:rsidR="000D394B" w:rsidRPr="000829E4" w:rsidRDefault="000D394B" w:rsidP="000D394B">
      <w:pPr>
        <w:jc w:val="both"/>
        <w:rPr>
          <w:rFonts w:ascii="Arial" w:hAnsi="Arial" w:cs="Arial"/>
        </w:rPr>
      </w:pPr>
      <w:r w:rsidRPr="000829E4">
        <w:rPr>
          <w:rFonts w:ascii="Arial" w:hAnsi="Arial" w:cs="Arial"/>
        </w:rPr>
        <w:t>Both applicants and service providers, who agree to invoice on the applicant’s behalf, may submit requests for reimbursement. The applicant must indicate that its service provider will submit the requests for reimbursement in its application and provide evidence that shows that the service provider has agreed to the arrangement.</w:t>
      </w:r>
    </w:p>
    <w:p w14:paraId="77EF79E6" w14:textId="77777777" w:rsidR="000D394B" w:rsidRPr="000829E4" w:rsidRDefault="000D394B" w:rsidP="000D394B">
      <w:pPr>
        <w:jc w:val="both"/>
        <w:rPr>
          <w:rFonts w:ascii="Arial" w:hAnsi="Arial" w:cs="Arial"/>
        </w:rPr>
      </w:pPr>
    </w:p>
    <w:p w14:paraId="39245EF9" w14:textId="77777777" w:rsidR="000D394B" w:rsidRPr="000829E4" w:rsidRDefault="000D394B" w:rsidP="000D394B">
      <w:pPr>
        <w:jc w:val="both"/>
        <w:rPr>
          <w:rFonts w:ascii="Arial" w:hAnsi="Arial" w:cs="Arial"/>
        </w:rPr>
      </w:pPr>
      <w:r w:rsidRPr="000829E4">
        <w:rPr>
          <w:rFonts w:ascii="Arial" w:hAnsi="Arial" w:cs="Arial"/>
        </w:rPr>
        <w:t>Applicants who have entered into contractual arrangements or are otherwise legally obligated to purchase eligible equipment and services from their service provider, can submit requests for reimbursement before they have paid their service provider(s) for the requested equipment and services. The equipment or services must have been received before the applicant may submit requests for reimbursement. Applicants must also pay their service provider within 30 days after receipt of funds and will be required to certify compliance and provide verification of payment to the service provider.</w:t>
      </w:r>
    </w:p>
    <w:p w14:paraId="435C3805" w14:textId="77777777" w:rsidR="000D394B" w:rsidRDefault="000D394B" w:rsidP="000D394B">
      <w:pPr>
        <w:jc w:val="both"/>
      </w:pPr>
    </w:p>
    <w:p w14:paraId="5CFBEA6C" w14:textId="0DE4E558" w:rsidR="000D394B" w:rsidRPr="00F00D94" w:rsidRDefault="000D394B" w:rsidP="000D394B">
      <w:pPr>
        <w:spacing w:after="240"/>
        <w:jc w:val="both"/>
        <w:rPr>
          <w:rFonts w:ascii="Arial" w:hAnsi="Arial" w:cs="Arial"/>
          <w:bCs/>
        </w:rPr>
      </w:pPr>
      <w:r w:rsidRPr="00AA48B0">
        <w:rPr>
          <w:rFonts w:ascii="Arial" w:hAnsi="Arial" w:cs="Arial"/>
          <w:bCs/>
          <w:i/>
          <w:iCs/>
        </w:rPr>
        <w:t>(Source: 202</w:t>
      </w:r>
      <w:r>
        <w:rPr>
          <w:rFonts w:ascii="Arial" w:hAnsi="Arial" w:cs="Arial"/>
          <w:bCs/>
          <w:i/>
          <w:iCs/>
        </w:rPr>
        <w:t>5</w:t>
      </w:r>
      <w:r w:rsidRPr="00AA48B0">
        <w:rPr>
          <w:rFonts w:ascii="Arial" w:hAnsi="Arial" w:cs="Arial"/>
          <w:bCs/>
          <w:i/>
          <w:iCs/>
        </w:rPr>
        <w:t xml:space="preserve"> OMB Compliance Supplement, Part 4, FCC, Emergency Connectivity Fund Program)</w:t>
      </w:r>
    </w:p>
    <w:p w14:paraId="612B87C9" w14:textId="77777777" w:rsidR="009656BB" w:rsidRPr="00A0464C" w:rsidRDefault="009656BB" w:rsidP="006672EA">
      <w:pPr>
        <w:pStyle w:val="Heading3"/>
        <w:jc w:val="both"/>
        <w:rPr>
          <w:rFonts w:cs="Arial"/>
          <w:sz w:val="24"/>
          <w:szCs w:val="24"/>
        </w:rPr>
      </w:pPr>
      <w:bookmarkStart w:id="13" w:name="_Toc212467337"/>
      <w:r w:rsidRPr="00A0464C">
        <w:rPr>
          <w:rFonts w:cs="Arial"/>
          <w:sz w:val="24"/>
          <w:szCs w:val="24"/>
        </w:rPr>
        <w:t>III. Source of Governing Requirements</w:t>
      </w:r>
      <w:bookmarkEnd w:id="13"/>
    </w:p>
    <w:p w14:paraId="7822F55D" w14:textId="77777777" w:rsidR="000D394B" w:rsidRPr="000D394B" w:rsidRDefault="000D394B" w:rsidP="00BD12B5">
      <w:pPr>
        <w:widowControl w:val="0"/>
        <w:autoSpaceDE w:val="0"/>
        <w:autoSpaceDN w:val="0"/>
        <w:jc w:val="both"/>
        <w:rPr>
          <w:rFonts w:ascii="Arial" w:hAnsi="Arial" w:cs="Arial"/>
        </w:rPr>
      </w:pPr>
      <w:r w:rsidRPr="000D394B">
        <w:rPr>
          <w:rFonts w:ascii="Arial" w:hAnsi="Arial" w:cs="Arial"/>
        </w:rPr>
        <w:t xml:space="preserve">The Emergency Connectivity Fund Program was established pursuant to the American Rescue Plan Act of 2021, Pub. L. No. 117-2, 135 Stat. 109-110, Sec. 7402(c), 47 USC section 254 Note. The bill is available at </w:t>
      </w:r>
      <w:hyperlink r:id="rId40" w:anchor="toc-HED684F5FC4AE4EE38E13A40FEF27CDE7">
        <w:r w:rsidRPr="000D394B">
          <w:rPr>
            <w:rFonts w:ascii="Arial" w:hAnsi="Arial" w:cs="Arial"/>
            <w:color w:val="2D74B5"/>
            <w:u w:val="single" w:color="2D74B5"/>
          </w:rPr>
          <w:t>H.R.1319 - 117th Congress (2021): American Rescue Plan Act |</w:t>
        </w:r>
      </w:hyperlink>
      <w:r w:rsidRPr="000D394B">
        <w:rPr>
          <w:rFonts w:ascii="Arial" w:hAnsi="Arial" w:cs="Arial"/>
          <w:color w:val="2D74B5"/>
        </w:rPr>
        <w:t xml:space="preserve"> </w:t>
      </w:r>
      <w:hyperlink r:id="rId41" w:anchor="toc-HED684F5FC4AE4EE38E13A40FEF27CDE7">
        <w:r w:rsidRPr="000D394B">
          <w:rPr>
            <w:rFonts w:ascii="Arial" w:hAnsi="Arial" w:cs="Arial"/>
            <w:color w:val="2D74B5"/>
            <w:u w:val="single" w:color="2D74B5"/>
          </w:rPr>
          <w:t>Congress.gov | Library of Congress</w:t>
        </w:r>
        <w:r w:rsidRPr="000D394B">
          <w:rPr>
            <w:rFonts w:ascii="Arial" w:hAnsi="Arial" w:cs="Arial"/>
          </w:rPr>
          <w:t>.</w:t>
        </w:r>
      </w:hyperlink>
    </w:p>
    <w:p w14:paraId="702BD689" w14:textId="77777777" w:rsidR="000D394B" w:rsidRPr="000D394B" w:rsidRDefault="000D394B" w:rsidP="000D394B">
      <w:pPr>
        <w:widowControl w:val="0"/>
        <w:autoSpaceDE w:val="0"/>
        <w:autoSpaceDN w:val="0"/>
        <w:spacing w:before="2"/>
        <w:jc w:val="both"/>
        <w:rPr>
          <w:rFonts w:ascii="Arial" w:hAnsi="Arial" w:cs="Arial"/>
        </w:rPr>
      </w:pPr>
    </w:p>
    <w:p w14:paraId="5CD23962" w14:textId="77777777" w:rsidR="000D394B" w:rsidRDefault="000D394B" w:rsidP="00BD12B5">
      <w:pPr>
        <w:widowControl w:val="0"/>
        <w:autoSpaceDE w:val="0"/>
        <w:autoSpaceDN w:val="0"/>
        <w:spacing w:before="90"/>
        <w:jc w:val="both"/>
        <w:rPr>
          <w:rFonts w:ascii="Arial" w:hAnsi="Arial" w:cs="Arial"/>
        </w:rPr>
      </w:pPr>
      <w:r w:rsidRPr="000D394B">
        <w:rPr>
          <w:rFonts w:ascii="Arial" w:hAnsi="Arial" w:cs="Arial"/>
        </w:rPr>
        <w:t xml:space="preserve">Pursuant to the American Rescue Plan Act, the Commission adopted rules for the ECF Program in its May </w:t>
      </w:r>
      <w:r w:rsidRPr="000D394B">
        <w:rPr>
          <w:rFonts w:ascii="Arial" w:hAnsi="Arial" w:cs="Arial"/>
        </w:rPr>
        <w:lastRenderedPageBreak/>
        <w:t xml:space="preserve">10, 2021 Report and Order: </w:t>
      </w:r>
      <w:r w:rsidRPr="000D394B">
        <w:rPr>
          <w:rFonts w:ascii="Arial" w:hAnsi="Arial" w:cs="Arial"/>
          <w:i/>
        </w:rPr>
        <w:t>Establishing Emergency Connectivity Fund to Close the Homework Gap</w:t>
      </w:r>
      <w:r w:rsidRPr="000D394B">
        <w:rPr>
          <w:rFonts w:ascii="Arial" w:hAnsi="Arial" w:cs="Arial"/>
        </w:rPr>
        <w:t>, WC Docket Nos- 21-58, 21-93 Report and Order, 36 FCC Rcd 8696 (2021).</w:t>
      </w:r>
    </w:p>
    <w:p w14:paraId="53FCD4DF" w14:textId="77777777" w:rsidR="00BD12B5" w:rsidRPr="000D394B" w:rsidRDefault="00BD12B5" w:rsidP="00BD12B5">
      <w:pPr>
        <w:widowControl w:val="0"/>
        <w:autoSpaceDE w:val="0"/>
        <w:autoSpaceDN w:val="0"/>
        <w:spacing w:before="90"/>
        <w:jc w:val="both"/>
        <w:rPr>
          <w:rFonts w:ascii="Arial" w:hAnsi="Arial" w:cs="Arial"/>
        </w:rPr>
      </w:pPr>
    </w:p>
    <w:p w14:paraId="07F048EF" w14:textId="77777777" w:rsidR="000D394B" w:rsidRPr="000D394B" w:rsidRDefault="000D394B" w:rsidP="00BD12B5">
      <w:pPr>
        <w:widowControl w:val="0"/>
        <w:autoSpaceDE w:val="0"/>
        <w:autoSpaceDN w:val="0"/>
        <w:jc w:val="both"/>
        <w:rPr>
          <w:rFonts w:ascii="Arial" w:hAnsi="Arial" w:cs="Arial"/>
        </w:rPr>
      </w:pPr>
      <w:r w:rsidRPr="000D394B">
        <w:rPr>
          <w:rFonts w:ascii="Arial" w:hAnsi="Arial" w:cs="Arial"/>
        </w:rPr>
        <w:t xml:space="preserve">The Report and Order is available at </w:t>
      </w:r>
      <w:hyperlink r:id="rId42">
        <w:r w:rsidRPr="000D394B">
          <w:rPr>
            <w:rFonts w:ascii="Arial" w:hAnsi="Arial" w:cs="Arial"/>
            <w:color w:val="2D74B5"/>
            <w:u w:val="single" w:color="2D74B5"/>
          </w:rPr>
          <w:t>https://docs.fcc.gov/public/attachments/FCC-21-58A1.pdf</w:t>
        </w:r>
        <w:r w:rsidRPr="000D394B">
          <w:rPr>
            <w:rFonts w:ascii="Arial" w:hAnsi="Arial" w:cs="Arial"/>
          </w:rPr>
          <w:t>.</w:t>
        </w:r>
      </w:hyperlink>
      <w:r w:rsidRPr="000D394B">
        <w:rPr>
          <w:rFonts w:ascii="Arial" w:hAnsi="Arial" w:cs="Arial"/>
        </w:rPr>
        <w:t xml:space="preserve"> The rules for the ECF Program are available at </w:t>
      </w:r>
      <w:hyperlink r:id="rId43">
        <w:r w:rsidRPr="000D394B">
          <w:rPr>
            <w:rFonts w:ascii="Arial" w:hAnsi="Arial" w:cs="Arial"/>
            <w:color w:val="2D74B5"/>
            <w:u w:val="single" w:color="2D74B5"/>
          </w:rPr>
          <w:t xml:space="preserve">47 CFR sections 54.1700 </w:t>
        </w:r>
        <w:r w:rsidRPr="000D394B">
          <w:rPr>
            <w:rFonts w:ascii="Arial" w:hAnsi="Arial" w:cs="Arial"/>
            <w:i/>
            <w:color w:val="2D74B5"/>
            <w:u w:val="single" w:color="2D74B5"/>
          </w:rPr>
          <w:t>et seq</w:t>
        </w:r>
        <w:r w:rsidRPr="000D394B">
          <w:rPr>
            <w:rFonts w:ascii="Arial" w:hAnsi="Arial" w:cs="Arial"/>
          </w:rPr>
          <w:t>.</w:t>
        </w:r>
      </w:hyperlink>
    </w:p>
    <w:p w14:paraId="282AB49E" w14:textId="77777777" w:rsidR="000D394B" w:rsidRPr="000D394B" w:rsidRDefault="000D394B" w:rsidP="00BD12B5">
      <w:pPr>
        <w:widowControl w:val="0"/>
        <w:autoSpaceDE w:val="0"/>
        <w:autoSpaceDN w:val="0"/>
        <w:spacing w:before="2"/>
        <w:jc w:val="both"/>
        <w:rPr>
          <w:rFonts w:ascii="Arial" w:hAnsi="Arial" w:cs="Arial"/>
        </w:rPr>
      </w:pPr>
    </w:p>
    <w:p w14:paraId="095FE94B" w14:textId="77777777" w:rsidR="000D394B" w:rsidRPr="000D394B" w:rsidRDefault="000D394B" w:rsidP="00BD12B5">
      <w:pPr>
        <w:widowControl w:val="0"/>
        <w:autoSpaceDE w:val="0"/>
        <w:autoSpaceDN w:val="0"/>
        <w:spacing w:before="90"/>
        <w:jc w:val="both"/>
        <w:rPr>
          <w:rFonts w:ascii="Arial" w:hAnsi="Arial" w:cs="Arial"/>
        </w:rPr>
      </w:pPr>
      <w:r w:rsidRPr="000D394B">
        <w:rPr>
          <w:rFonts w:ascii="Arial" w:hAnsi="Arial" w:cs="Arial"/>
        </w:rPr>
        <w:t>As a direct payment for specified use, these funds are considered federal financial assistance and are subject to only the following sections of the Code of Federal Regulations, Title II, Chapter II, Part 200 – Uniform Administrative Requirements, Cost Principles, and Audit Requirements for Federal Awards (“2 CFR Part 200”): Subpart A, Acronyms and Definitions; Subpart B, General provisions; Subparts C–D (specifically 2 CFR section 200.203 – Requirement to provide public notice of federal financial assistance programs; and 2 CFR section 200.303 Internal controls and 2 CFR sections 200.331-333 Subrecipient Monitoring and Management); Subpart F, Audit Requirements.</w:t>
      </w:r>
    </w:p>
    <w:p w14:paraId="3F859832" w14:textId="77777777" w:rsidR="000D394B" w:rsidRPr="000D394B" w:rsidRDefault="000D394B" w:rsidP="00BD12B5">
      <w:pPr>
        <w:widowControl w:val="0"/>
        <w:autoSpaceDE w:val="0"/>
        <w:autoSpaceDN w:val="0"/>
        <w:spacing w:before="11"/>
        <w:jc w:val="both"/>
        <w:rPr>
          <w:rFonts w:ascii="Arial" w:hAnsi="Arial" w:cs="Arial"/>
        </w:rPr>
      </w:pPr>
    </w:p>
    <w:p w14:paraId="032C879D" w14:textId="77777777" w:rsidR="000D394B" w:rsidRPr="000D394B" w:rsidRDefault="000D394B" w:rsidP="00BD12B5">
      <w:pPr>
        <w:widowControl w:val="0"/>
        <w:autoSpaceDE w:val="0"/>
        <w:autoSpaceDN w:val="0"/>
        <w:jc w:val="both"/>
        <w:rPr>
          <w:rFonts w:ascii="Arial" w:hAnsi="Arial" w:cs="Arial"/>
        </w:rPr>
      </w:pPr>
      <w:r w:rsidRPr="000D394B">
        <w:rPr>
          <w:rFonts w:ascii="Arial" w:hAnsi="Arial" w:cs="Arial"/>
        </w:rPr>
        <w:t>The following remaining 2 CFR Part 200 policy requirements are excluded from coverage under this assistance listing: Subpart C; Subpart D; and Subpart E.</w:t>
      </w:r>
    </w:p>
    <w:p w14:paraId="5E5B5685" w14:textId="77777777" w:rsidR="000D394B" w:rsidRPr="000D394B" w:rsidRDefault="000D394B" w:rsidP="00BD12B5">
      <w:pPr>
        <w:widowControl w:val="0"/>
        <w:autoSpaceDE w:val="0"/>
        <w:autoSpaceDN w:val="0"/>
        <w:spacing w:before="2"/>
        <w:jc w:val="both"/>
        <w:rPr>
          <w:rFonts w:ascii="Arial" w:hAnsi="Arial" w:cs="Arial"/>
        </w:rPr>
      </w:pPr>
    </w:p>
    <w:p w14:paraId="01FCD3EB" w14:textId="378FD8CE" w:rsidR="000D394B" w:rsidRPr="000D394B" w:rsidRDefault="000D394B" w:rsidP="00BD12B5">
      <w:pPr>
        <w:widowControl w:val="0"/>
        <w:autoSpaceDE w:val="0"/>
        <w:autoSpaceDN w:val="0"/>
        <w:spacing w:before="90"/>
        <w:jc w:val="both"/>
        <w:rPr>
          <w:rFonts w:ascii="Arial" w:hAnsi="Arial" w:cs="Arial"/>
        </w:rPr>
      </w:pPr>
      <w:r w:rsidRPr="000D394B">
        <w:rPr>
          <w:rFonts w:ascii="Arial" w:hAnsi="Arial" w:cs="Arial"/>
        </w:rPr>
        <w:t xml:space="preserve">Code of Federal Regulations is available at </w:t>
      </w:r>
      <w:hyperlink r:id="rId44" w:history="1">
        <w:r w:rsidR="00BD12B5" w:rsidRPr="00BD12B5">
          <w:rPr>
            <w:rStyle w:val="Hyperlink"/>
            <w:rFonts w:cs="Arial"/>
          </w:rPr>
          <w:t>CFR - Title 2: Grants and Agreements | ECFR.gov |Code of Federal Regulations</w:t>
        </w:r>
      </w:hyperlink>
      <w:r w:rsidR="00BD12B5" w:rsidRPr="00BD12B5">
        <w:rPr>
          <w:rFonts w:ascii="Arial" w:hAnsi="Arial" w:cs="Arial"/>
        </w:rPr>
        <w:t>.</w:t>
      </w:r>
    </w:p>
    <w:p w14:paraId="5B5A858F" w14:textId="77777777" w:rsidR="000D394B" w:rsidRPr="000D394B" w:rsidRDefault="000D394B" w:rsidP="00BD12B5">
      <w:pPr>
        <w:widowControl w:val="0"/>
        <w:autoSpaceDE w:val="0"/>
        <w:autoSpaceDN w:val="0"/>
        <w:spacing w:before="2"/>
        <w:jc w:val="both"/>
        <w:rPr>
          <w:rFonts w:ascii="Arial" w:hAnsi="Arial" w:cs="Arial"/>
        </w:rPr>
      </w:pPr>
    </w:p>
    <w:p w14:paraId="3AC298B7" w14:textId="77777777" w:rsidR="000D394B" w:rsidRPr="000D394B" w:rsidRDefault="000D394B" w:rsidP="00BD12B5">
      <w:pPr>
        <w:widowControl w:val="0"/>
        <w:autoSpaceDE w:val="0"/>
        <w:autoSpaceDN w:val="0"/>
        <w:spacing w:before="90"/>
        <w:jc w:val="both"/>
        <w:rPr>
          <w:rFonts w:ascii="Arial" w:hAnsi="Arial" w:cs="Arial"/>
        </w:rPr>
      </w:pPr>
      <w:r w:rsidRPr="000D394B">
        <w:rPr>
          <w:rFonts w:ascii="Arial" w:hAnsi="Arial" w:cs="Arial"/>
        </w:rPr>
        <w:t>The complete list of ECF FCC Form 471 certifications required on the program application is listed at 47 CFR section 54.1710(a)(1)(i)-(xv).</w:t>
      </w:r>
    </w:p>
    <w:p w14:paraId="56698630" w14:textId="77777777" w:rsidR="000D394B" w:rsidRPr="000D394B" w:rsidRDefault="000D394B" w:rsidP="00BD12B5">
      <w:pPr>
        <w:widowControl w:val="0"/>
        <w:autoSpaceDE w:val="0"/>
        <w:autoSpaceDN w:val="0"/>
        <w:jc w:val="both"/>
        <w:rPr>
          <w:rFonts w:ascii="Arial" w:hAnsi="Arial" w:cs="Arial"/>
        </w:rPr>
      </w:pPr>
    </w:p>
    <w:p w14:paraId="294DB3E2" w14:textId="77777777" w:rsidR="000D394B" w:rsidRPr="000D394B" w:rsidRDefault="000D394B" w:rsidP="00BD12B5">
      <w:pPr>
        <w:widowControl w:val="0"/>
        <w:autoSpaceDE w:val="0"/>
        <w:autoSpaceDN w:val="0"/>
        <w:jc w:val="both"/>
        <w:rPr>
          <w:rFonts w:ascii="Arial" w:hAnsi="Arial" w:cs="Arial"/>
        </w:rPr>
      </w:pPr>
      <w:r w:rsidRPr="000D394B">
        <w:rPr>
          <w:rFonts w:ascii="Arial" w:hAnsi="Arial" w:cs="Arial"/>
        </w:rPr>
        <w:t>The complete list of certifications required on the ECF FCC Forms 472 and 474 Request for Reimbursement to be made by applicants and the service providers that agree to submit these forms on the behalf of applicants is listed at 47 CFR section 54.1711(a)(1)(i)-(xii) and (a)(2)(i)- (x).</w:t>
      </w:r>
    </w:p>
    <w:p w14:paraId="14B881C2" w14:textId="77777777" w:rsidR="000D394B" w:rsidRDefault="000D394B" w:rsidP="00BD12B5">
      <w:pPr>
        <w:jc w:val="both"/>
        <w:rPr>
          <w:rFonts w:ascii="Arial" w:hAnsi="Arial" w:cs="Arial"/>
          <w:bCs/>
        </w:rPr>
      </w:pPr>
    </w:p>
    <w:p w14:paraId="362EFC03" w14:textId="7CCF7573" w:rsidR="000D394B" w:rsidRDefault="000D394B" w:rsidP="00BD12B5">
      <w:pPr>
        <w:jc w:val="both"/>
        <w:rPr>
          <w:rFonts w:ascii="Arial" w:hAnsi="Arial" w:cs="Arial"/>
          <w:bCs/>
          <w:i/>
          <w:iCs/>
        </w:rPr>
      </w:pPr>
      <w:r w:rsidRPr="00AA48B0">
        <w:rPr>
          <w:rFonts w:ascii="Arial" w:hAnsi="Arial" w:cs="Arial"/>
          <w:bCs/>
          <w:i/>
          <w:iCs/>
        </w:rPr>
        <w:t>(Source: 202</w:t>
      </w:r>
      <w:r>
        <w:rPr>
          <w:rFonts w:ascii="Arial" w:hAnsi="Arial" w:cs="Arial"/>
          <w:bCs/>
          <w:i/>
          <w:iCs/>
        </w:rPr>
        <w:t>5</w:t>
      </w:r>
      <w:r w:rsidRPr="00AA48B0">
        <w:rPr>
          <w:rFonts w:ascii="Arial" w:hAnsi="Arial" w:cs="Arial"/>
          <w:bCs/>
          <w:i/>
          <w:iCs/>
        </w:rPr>
        <w:t xml:space="preserve"> OMB Compliance Supplement, Part 4, FCC, Emergency Connectivity Fund Program)</w:t>
      </w:r>
    </w:p>
    <w:p w14:paraId="2724A5B3" w14:textId="77777777" w:rsidR="000D394B" w:rsidRPr="00F00D94" w:rsidRDefault="000D394B" w:rsidP="000D394B">
      <w:pPr>
        <w:jc w:val="both"/>
        <w:rPr>
          <w:rFonts w:ascii="Arial" w:hAnsi="Arial" w:cs="Arial"/>
          <w:bCs/>
        </w:rPr>
      </w:pPr>
    </w:p>
    <w:p w14:paraId="278D98F4" w14:textId="77777777" w:rsidR="006F570B" w:rsidRPr="00A0464C" w:rsidRDefault="00386445" w:rsidP="006672EA">
      <w:pPr>
        <w:pStyle w:val="Heading3"/>
        <w:jc w:val="both"/>
        <w:rPr>
          <w:rFonts w:cs="Arial"/>
          <w:sz w:val="24"/>
          <w:szCs w:val="24"/>
        </w:rPr>
      </w:pPr>
      <w:bookmarkStart w:id="14" w:name="_Toc212467338"/>
      <w:r w:rsidRPr="00A0464C">
        <w:rPr>
          <w:rFonts w:cs="Arial"/>
          <w:sz w:val="24"/>
          <w:szCs w:val="24"/>
        </w:rPr>
        <w:t xml:space="preserve">IV. </w:t>
      </w:r>
      <w:r w:rsidR="009C1FCD" w:rsidRPr="00A0464C">
        <w:rPr>
          <w:rFonts w:cs="Arial"/>
          <w:sz w:val="24"/>
          <w:szCs w:val="24"/>
        </w:rPr>
        <w:t>Other Information</w:t>
      </w:r>
      <w:bookmarkEnd w:id="14"/>
    </w:p>
    <w:p w14:paraId="72A635D7" w14:textId="77777777" w:rsidR="000D394B" w:rsidRPr="00AA48B0" w:rsidRDefault="000D394B" w:rsidP="000D394B">
      <w:pPr>
        <w:spacing w:after="240"/>
        <w:jc w:val="both"/>
        <w:rPr>
          <w:rFonts w:ascii="Arial" w:hAnsi="Arial" w:cs="Arial"/>
          <w:b/>
        </w:rPr>
      </w:pPr>
      <w:r>
        <w:rPr>
          <w:rFonts w:ascii="Arial" w:hAnsi="Arial" w:cs="Arial"/>
          <w:b/>
        </w:rPr>
        <w:t>Availability of Other Program Information</w:t>
      </w:r>
    </w:p>
    <w:p w14:paraId="13005FDE" w14:textId="77777777" w:rsidR="000D394B" w:rsidRPr="000D394B" w:rsidRDefault="000D394B" w:rsidP="00BD12B5">
      <w:pPr>
        <w:pStyle w:val="BodyText"/>
        <w:jc w:val="both"/>
        <w:rPr>
          <w:rFonts w:ascii="Arial" w:hAnsi="Arial" w:cs="Arial"/>
        </w:rPr>
      </w:pPr>
      <w:r w:rsidRPr="000D394B">
        <w:rPr>
          <w:rFonts w:ascii="Arial" w:hAnsi="Arial" w:cs="Arial"/>
        </w:rPr>
        <w:t xml:space="preserve">Program information is available at </w:t>
      </w:r>
      <w:hyperlink r:id="rId45">
        <w:r w:rsidRPr="000D394B">
          <w:rPr>
            <w:rFonts w:ascii="Arial" w:hAnsi="Arial" w:cs="Arial"/>
            <w:color w:val="2D74B5"/>
            <w:u w:val="single" w:color="2D74B5"/>
          </w:rPr>
          <w:t>https://www.fcc.gov/emergency-connectivity-fund</w:t>
        </w:r>
      </w:hyperlink>
      <w:r w:rsidRPr="000D394B">
        <w:rPr>
          <w:rFonts w:ascii="Arial" w:hAnsi="Arial" w:cs="Arial"/>
        </w:rPr>
        <w:t xml:space="preserve">. See “Frequently Asked Questions” section for details. Additional information, including links to FCC Orders and Public Notices related to the program, is also available at </w:t>
      </w:r>
      <w:hyperlink r:id="rId46">
        <w:r w:rsidRPr="000D394B">
          <w:rPr>
            <w:rFonts w:ascii="Arial" w:hAnsi="Arial" w:cs="Arial"/>
            <w:color w:val="2D74B5"/>
            <w:u w:val="single" w:color="2D74B5"/>
          </w:rPr>
          <w:t>https://www.emergencyconnectivityfund.org/</w:t>
        </w:r>
      </w:hyperlink>
      <w:r w:rsidRPr="000D394B">
        <w:rPr>
          <w:rFonts w:ascii="Arial" w:hAnsi="Arial" w:cs="Arial"/>
        </w:rPr>
        <w:t>.</w:t>
      </w:r>
    </w:p>
    <w:p w14:paraId="581A0BD0" w14:textId="1D0070C9" w:rsidR="000D394B" w:rsidRPr="00F00D94" w:rsidRDefault="000D394B" w:rsidP="000D394B">
      <w:pPr>
        <w:spacing w:after="240"/>
        <w:jc w:val="both"/>
        <w:rPr>
          <w:rFonts w:ascii="Arial" w:hAnsi="Arial" w:cs="Arial"/>
          <w:bCs/>
        </w:rPr>
      </w:pPr>
      <w:r w:rsidRPr="00AA48B0">
        <w:rPr>
          <w:rFonts w:ascii="Arial" w:hAnsi="Arial" w:cs="Arial"/>
          <w:bCs/>
          <w:i/>
          <w:iCs/>
        </w:rPr>
        <w:t>(Source: 202</w:t>
      </w:r>
      <w:r>
        <w:rPr>
          <w:rFonts w:ascii="Arial" w:hAnsi="Arial" w:cs="Arial"/>
          <w:bCs/>
          <w:i/>
          <w:iCs/>
        </w:rPr>
        <w:t>5</w:t>
      </w:r>
      <w:r w:rsidRPr="00AA48B0">
        <w:rPr>
          <w:rFonts w:ascii="Arial" w:hAnsi="Arial" w:cs="Arial"/>
          <w:bCs/>
          <w:i/>
          <w:iCs/>
        </w:rPr>
        <w:t xml:space="preserve"> OMB Compliance Supplement, Part 4, FCC, Emergency Connectivity Fund Program)</w:t>
      </w:r>
    </w:p>
    <w:p w14:paraId="7E318C26" w14:textId="77777777" w:rsidR="008148E3" w:rsidRPr="00F00D94" w:rsidRDefault="008148E3" w:rsidP="006672EA">
      <w:pPr>
        <w:spacing w:after="240"/>
        <w:jc w:val="both"/>
        <w:rPr>
          <w:rFonts w:ascii="Arial" w:hAnsi="Arial" w:cs="Arial"/>
          <w:bCs/>
        </w:rPr>
      </w:pP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47"/>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12467339"/>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7" w:name="_Toc212467340"/>
      <w:r w:rsidRPr="00A0464C">
        <w:rPr>
          <w:rFonts w:cs="Arial"/>
          <w:sz w:val="24"/>
          <w:szCs w:val="24"/>
        </w:rPr>
        <w:t>Program Overview</w:t>
      </w:r>
      <w:bookmarkEnd w:id="17"/>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18" w:name="_Toc212467341"/>
      <w:r w:rsidRPr="00A0464C">
        <w:rPr>
          <w:rFonts w:cs="Arial"/>
          <w:sz w:val="24"/>
          <w:szCs w:val="24"/>
        </w:rPr>
        <w:t>Testing Considerations</w:t>
      </w:r>
      <w:bookmarkEnd w:id="18"/>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19" w:name="_Toc212467342"/>
      <w:r w:rsidRPr="00A0464C">
        <w:rPr>
          <w:rFonts w:cs="Arial"/>
          <w:sz w:val="24"/>
          <w:szCs w:val="24"/>
        </w:rPr>
        <w:t>Reporting</w:t>
      </w:r>
      <w:bookmarkEnd w:id="19"/>
    </w:p>
    <w:p w14:paraId="098F526F" w14:textId="3B0FF728" w:rsidR="002A4184" w:rsidRPr="0019565C" w:rsidRDefault="0047409E" w:rsidP="006672EA">
      <w:pPr>
        <w:spacing w:after="240"/>
        <w:jc w:val="both"/>
        <w:rPr>
          <w:rFonts w:ascii="Arial" w:hAnsi="Arial" w:cs="Arial"/>
          <w:b/>
        </w:rPr>
        <w:sectPr w:rsidR="002A4184" w:rsidRPr="0019565C" w:rsidSect="00FE4777">
          <w:headerReference w:type="default" r:id="rId48"/>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345226" w:rsidRPr="00306A2A">
        <w:rPr>
          <w:rFonts w:ascii="Arial" w:hAnsi="Arial" w:cs="Arial"/>
          <w:i/>
          <w:iCs/>
          <w:color w:val="002060"/>
        </w:rPr>
        <w:t>202</w:t>
      </w:r>
      <w:r w:rsidR="00345226">
        <w:rPr>
          <w:rFonts w:ascii="Arial" w:hAnsi="Arial" w:cs="Arial"/>
          <w:i/>
          <w:iCs/>
          <w:color w:val="002060"/>
        </w:rPr>
        <w:t>5</w:t>
      </w:r>
      <w:r w:rsidR="00345226"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49"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0" w:name="_Toc442267685"/>
      <w:bookmarkStart w:id="21" w:name="_Toc212467343"/>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12467344"/>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12467345"/>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1037463D"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345226" w:rsidRPr="00F00D94">
        <w:rPr>
          <w:rFonts w:ascii="Arial" w:hAnsi="Arial" w:cs="Arial"/>
          <w:i/>
        </w:rPr>
        <w:t>202</w:t>
      </w:r>
      <w:r w:rsidR="00345226">
        <w:rPr>
          <w:rFonts w:ascii="Arial" w:hAnsi="Arial" w:cs="Arial"/>
          <w:i/>
        </w:rPr>
        <w:t>5</w:t>
      </w:r>
      <w:r w:rsidR="00345226" w:rsidRPr="00F00D94">
        <w:rPr>
          <w:rFonts w:ascii="Arial" w:hAnsi="Arial" w:cs="Arial"/>
          <w:i/>
        </w:rPr>
        <w:t xml:space="preserve"> </w:t>
      </w:r>
      <w:r w:rsidRPr="00F00D94">
        <w:rPr>
          <w:rFonts w:ascii="Arial" w:hAnsi="Arial" w:cs="Arial"/>
          <w:i/>
        </w:rPr>
        <w:t>OMB Compliance Supplement Part 3</w:t>
      </w:r>
      <w:r w:rsidR="00854532">
        <w:rPr>
          <w:rFonts w:ascii="Arial" w:hAnsi="Arial" w:cs="Arial"/>
          <w:i/>
        </w:rPr>
        <w:t>.1</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38E461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00787D7C">
        <w:rPr>
          <w:rFonts w:ascii="Arial" w:hAnsi="Arial" w:cs="Arial"/>
        </w:rPr>
        <w:t xml:space="preserve">awarding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B7ED114"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854532" w:rsidRPr="00F00D94">
        <w:rPr>
          <w:rFonts w:ascii="Arial" w:hAnsi="Arial" w:cs="Arial"/>
          <w:i/>
        </w:rPr>
        <w:t>202</w:t>
      </w:r>
      <w:r w:rsidR="00854532">
        <w:rPr>
          <w:rFonts w:ascii="Arial" w:hAnsi="Arial" w:cs="Arial"/>
          <w:i/>
        </w:rPr>
        <w:t>5</w:t>
      </w:r>
      <w:r w:rsidR="00854532"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854532">
        <w:rPr>
          <w:rFonts w:ascii="Arial" w:hAnsi="Arial" w:cs="Arial"/>
          <w:i/>
        </w:rPr>
        <w:t>.1</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BEC3B47" w14:textId="18B74FD5" w:rsidR="000D394B" w:rsidRDefault="000D394B" w:rsidP="0040282F">
      <w:pPr>
        <w:widowControl w:val="0"/>
        <w:autoSpaceDE w:val="0"/>
        <w:autoSpaceDN w:val="0"/>
        <w:spacing w:before="10"/>
        <w:jc w:val="both"/>
        <w:rPr>
          <w:rFonts w:ascii="Arial" w:hAnsi="Arial" w:cs="Arial"/>
        </w:rPr>
      </w:pPr>
      <w:r w:rsidRPr="000D394B">
        <w:rPr>
          <w:rFonts w:ascii="Arial" w:hAnsi="Arial" w:cs="Arial"/>
        </w:rPr>
        <w:t xml:space="preserve">See Eligible Services and Equipment section at </w:t>
      </w:r>
      <w:hyperlink r:id="rId50">
        <w:r w:rsidRPr="000D394B">
          <w:rPr>
            <w:rFonts w:ascii="Arial" w:hAnsi="Arial" w:cs="Arial"/>
            <w:color w:val="2D74B5"/>
            <w:u w:val="single" w:color="2D74B5"/>
          </w:rPr>
          <w:t>https://www.fcc.gov/emergency-</w:t>
        </w:r>
      </w:hyperlink>
      <w:hyperlink r:id="rId51">
        <w:r w:rsidRPr="000D394B">
          <w:rPr>
            <w:rFonts w:ascii="Arial" w:hAnsi="Arial" w:cs="Arial"/>
            <w:color w:val="2D74B5"/>
            <w:u w:val="single" w:color="2D74B5"/>
          </w:rPr>
          <w:t>connectivity-fund</w:t>
        </w:r>
      </w:hyperlink>
      <w:r>
        <w:rPr>
          <w:rFonts w:ascii="Arial" w:hAnsi="Arial" w:cs="Arial"/>
          <w:color w:val="2D74B5"/>
        </w:rPr>
        <w:t xml:space="preserve"> </w:t>
      </w:r>
      <w:r w:rsidRPr="000D394B">
        <w:rPr>
          <w:rFonts w:ascii="Arial" w:hAnsi="Arial" w:cs="Arial"/>
        </w:rPr>
        <w:t xml:space="preserve">and the Eligible Services List for Emergency Connectivity Fund Program at </w:t>
      </w:r>
    </w:p>
    <w:p w14:paraId="3649D2A6" w14:textId="789AB655" w:rsidR="000D394B" w:rsidRPr="000D394B" w:rsidRDefault="00DC4FE8" w:rsidP="000D394B">
      <w:pPr>
        <w:widowControl w:val="0"/>
        <w:tabs>
          <w:tab w:val="left" w:pos="6930"/>
        </w:tabs>
        <w:autoSpaceDE w:val="0"/>
        <w:autoSpaceDN w:val="0"/>
        <w:ind w:right="180"/>
        <w:jc w:val="both"/>
        <w:rPr>
          <w:rFonts w:ascii="Arial" w:hAnsi="Arial" w:cs="Arial"/>
        </w:rPr>
      </w:pPr>
      <w:hyperlink r:id="rId52" w:history="1">
        <w:r>
          <w:rPr>
            <w:rStyle w:val="Hyperlink"/>
            <w:rFonts w:cs="Arial"/>
          </w:rPr>
          <w:t>https://www.fcc.gov/sites/default/files/ecf_esl.pdf</w:t>
        </w:r>
      </w:hyperlink>
    </w:p>
    <w:p w14:paraId="65643727" w14:textId="77777777" w:rsidR="000D394B" w:rsidRPr="000D394B" w:rsidRDefault="000D394B" w:rsidP="000D394B">
      <w:pPr>
        <w:widowControl w:val="0"/>
        <w:tabs>
          <w:tab w:val="left" w:pos="6930"/>
        </w:tabs>
        <w:autoSpaceDE w:val="0"/>
        <w:autoSpaceDN w:val="0"/>
        <w:spacing w:before="10"/>
        <w:ind w:right="180"/>
        <w:jc w:val="both"/>
        <w:rPr>
          <w:rFonts w:ascii="Arial" w:hAnsi="Arial" w:cs="Arial"/>
        </w:rPr>
      </w:pPr>
    </w:p>
    <w:p w14:paraId="34A59B9D" w14:textId="77777777" w:rsidR="000D394B" w:rsidRPr="000D394B" w:rsidRDefault="000D394B" w:rsidP="0040282F">
      <w:pPr>
        <w:widowControl w:val="0"/>
        <w:numPr>
          <w:ilvl w:val="1"/>
          <w:numId w:val="57"/>
        </w:numPr>
        <w:autoSpaceDE w:val="0"/>
        <w:autoSpaceDN w:val="0"/>
        <w:ind w:left="630"/>
        <w:jc w:val="both"/>
        <w:rPr>
          <w:rFonts w:ascii="Arial" w:hAnsi="Arial" w:cs="Arial"/>
          <w:i/>
        </w:rPr>
      </w:pPr>
      <w:r w:rsidRPr="000D394B">
        <w:rPr>
          <w:rFonts w:ascii="Arial" w:hAnsi="Arial" w:cs="Arial"/>
          <w:i/>
        </w:rPr>
        <w:t>Activities</w:t>
      </w:r>
      <w:r w:rsidRPr="000D394B">
        <w:rPr>
          <w:rFonts w:ascii="Arial" w:hAnsi="Arial" w:cs="Arial"/>
          <w:i/>
          <w:spacing w:val="-1"/>
        </w:rPr>
        <w:t xml:space="preserve"> </w:t>
      </w:r>
      <w:r w:rsidRPr="000D394B">
        <w:rPr>
          <w:rFonts w:ascii="Arial" w:hAnsi="Arial" w:cs="Arial"/>
          <w:i/>
        </w:rPr>
        <w:t>Allowed</w:t>
      </w:r>
    </w:p>
    <w:p w14:paraId="504F97F9" w14:textId="77777777" w:rsidR="000D394B" w:rsidRPr="000D394B" w:rsidRDefault="000D394B" w:rsidP="000D394B">
      <w:pPr>
        <w:widowControl w:val="0"/>
        <w:autoSpaceDE w:val="0"/>
        <w:autoSpaceDN w:val="0"/>
        <w:spacing w:before="10"/>
        <w:jc w:val="both"/>
        <w:rPr>
          <w:rFonts w:ascii="Arial" w:hAnsi="Arial" w:cs="Arial"/>
          <w:i/>
        </w:rPr>
      </w:pPr>
    </w:p>
    <w:p w14:paraId="1885FF4E" w14:textId="77777777" w:rsidR="000D394B" w:rsidRPr="000D394B" w:rsidRDefault="000D394B" w:rsidP="00BD12B5">
      <w:pPr>
        <w:widowControl w:val="0"/>
        <w:autoSpaceDE w:val="0"/>
        <w:autoSpaceDN w:val="0"/>
        <w:ind w:left="630"/>
        <w:jc w:val="both"/>
        <w:rPr>
          <w:rFonts w:ascii="Arial" w:hAnsi="Arial" w:cs="Arial"/>
        </w:rPr>
      </w:pPr>
      <w:r w:rsidRPr="000D394B">
        <w:rPr>
          <w:rFonts w:ascii="Arial" w:hAnsi="Arial" w:cs="Arial"/>
        </w:rPr>
        <w:t>ECF Program-funded devices and services must be used primarily for off-campus educational purposes and by students, school staff, and library patrons with unmet needs. Homework meant to be completed off of school grounds would satisfy the requirement of off-campus use. To ensure that funding is focused on unmet needs, the Commission requires schools, library, and consortia to certify, as part of their funding application, that they are only seeking support for eligible equipment and/or broadband connectivity provided to students, school staff, and library patrons who would otherwise lack access to connected devices and/or broadband connectivity sufficient to engage in remote learning.</w:t>
      </w:r>
    </w:p>
    <w:p w14:paraId="67A010A0" w14:textId="77777777" w:rsidR="000D394B" w:rsidRPr="000D394B" w:rsidRDefault="000D394B" w:rsidP="000D394B">
      <w:pPr>
        <w:widowControl w:val="0"/>
        <w:autoSpaceDE w:val="0"/>
        <w:autoSpaceDN w:val="0"/>
        <w:spacing w:before="10"/>
        <w:jc w:val="both"/>
        <w:rPr>
          <w:rFonts w:ascii="Arial" w:hAnsi="Arial" w:cs="Arial"/>
        </w:rPr>
      </w:pPr>
    </w:p>
    <w:p w14:paraId="02AABA4C" w14:textId="77777777" w:rsidR="000D394B" w:rsidRPr="000D394B" w:rsidRDefault="000D394B" w:rsidP="000D394B">
      <w:pPr>
        <w:widowControl w:val="0"/>
        <w:autoSpaceDE w:val="0"/>
        <w:autoSpaceDN w:val="0"/>
        <w:ind w:firstLine="630"/>
        <w:jc w:val="both"/>
        <w:rPr>
          <w:rFonts w:ascii="Arial" w:hAnsi="Arial" w:cs="Arial"/>
          <w:i/>
        </w:rPr>
      </w:pPr>
      <w:r w:rsidRPr="000D394B">
        <w:rPr>
          <w:rFonts w:ascii="Arial" w:hAnsi="Arial" w:cs="Arial"/>
          <w:i/>
          <w:u w:val="single"/>
        </w:rPr>
        <w:t>Unmet need</w:t>
      </w:r>
    </w:p>
    <w:p w14:paraId="6AB9A5DC" w14:textId="77777777" w:rsidR="000D394B" w:rsidRPr="000D394B" w:rsidRDefault="000D394B" w:rsidP="000D394B">
      <w:pPr>
        <w:widowControl w:val="0"/>
        <w:autoSpaceDE w:val="0"/>
        <w:autoSpaceDN w:val="0"/>
        <w:spacing w:before="10"/>
        <w:jc w:val="both"/>
        <w:rPr>
          <w:rFonts w:ascii="Arial" w:hAnsi="Arial" w:cs="Arial"/>
          <w:i/>
        </w:rPr>
      </w:pPr>
    </w:p>
    <w:p w14:paraId="4305DADA" w14:textId="28EAA252" w:rsidR="000D394B" w:rsidRPr="000D394B" w:rsidRDefault="000D394B" w:rsidP="00BD12B5">
      <w:pPr>
        <w:widowControl w:val="0"/>
        <w:autoSpaceDE w:val="0"/>
        <w:autoSpaceDN w:val="0"/>
        <w:ind w:left="630"/>
        <w:jc w:val="both"/>
        <w:rPr>
          <w:rFonts w:ascii="Arial" w:hAnsi="Arial" w:cs="Arial"/>
        </w:rPr>
      </w:pPr>
      <w:r w:rsidRPr="000D394B">
        <w:rPr>
          <w:rFonts w:ascii="Arial" w:hAnsi="Arial" w:cs="Arial"/>
        </w:rPr>
        <w:t xml:space="preserve">To ensure that funding is focused on </w:t>
      </w:r>
      <w:r w:rsidRPr="000D394B">
        <w:rPr>
          <w:rFonts w:ascii="Arial" w:hAnsi="Arial" w:cs="Arial"/>
          <w:i/>
        </w:rPr>
        <w:t>unmet need</w:t>
      </w:r>
      <w:r w:rsidRPr="000D394B">
        <w:rPr>
          <w:rFonts w:ascii="Arial" w:hAnsi="Arial" w:cs="Arial"/>
        </w:rPr>
        <w:t>, the Commission requires schools, library, and consortia to certify, as part of their funding application, that they are only seeking support for eligible equipment and/or broadband provided to students and school staff who would otherwise lack access to connected devices and/or broadband connectivity sufficient to engage in remote learning.</w:t>
      </w:r>
      <w:r>
        <w:rPr>
          <w:rFonts w:ascii="Arial" w:hAnsi="Arial" w:cs="Arial"/>
        </w:rPr>
        <w:t xml:space="preserve"> </w:t>
      </w:r>
      <w:r w:rsidRPr="000D394B">
        <w:rPr>
          <w:rFonts w:ascii="Arial" w:hAnsi="Arial" w:cs="Arial"/>
        </w:rPr>
        <w:t>The Commission provided schools and libraries with broad discretion to determine their unmet needs and whether the services and devices were sufficient for their students, school staff, and library patrons to fully engage in remote learning.</w:t>
      </w:r>
    </w:p>
    <w:p w14:paraId="52A9B8AF" w14:textId="77777777" w:rsidR="000D394B" w:rsidRPr="000D394B" w:rsidRDefault="000D394B" w:rsidP="00BD12B5">
      <w:pPr>
        <w:widowControl w:val="0"/>
        <w:autoSpaceDE w:val="0"/>
        <w:autoSpaceDN w:val="0"/>
        <w:spacing w:before="10"/>
        <w:jc w:val="both"/>
        <w:rPr>
          <w:rFonts w:ascii="Arial" w:hAnsi="Arial" w:cs="Arial"/>
        </w:rPr>
      </w:pPr>
    </w:p>
    <w:p w14:paraId="541EE318" w14:textId="4B7E6808" w:rsidR="000D394B" w:rsidRPr="000D394B" w:rsidRDefault="000D394B" w:rsidP="00BD12B5">
      <w:pPr>
        <w:widowControl w:val="0"/>
        <w:autoSpaceDE w:val="0"/>
        <w:autoSpaceDN w:val="0"/>
        <w:ind w:left="630"/>
        <w:jc w:val="both"/>
        <w:rPr>
          <w:rFonts w:ascii="Arial" w:hAnsi="Arial" w:cs="Arial"/>
        </w:rPr>
      </w:pPr>
      <w:r w:rsidRPr="000D394B">
        <w:rPr>
          <w:rFonts w:ascii="Arial" w:hAnsi="Arial" w:cs="Arial"/>
        </w:rPr>
        <w:t xml:space="preserve">At the application stage, schools need only provide the best estimates of their unmet need. They may use whatever method they deem appropriate for estimating unmet need and are not required to provide any documentation to support these estimates when they submit their ECF FCC Form 471 application. Here is a link to see the unmet need questions for schools on the application: </w:t>
      </w:r>
      <w:hyperlink r:id="rId53">
        <w:r w:rsidRPr="000D394B">
          <w:rPr>
            <w:rFonts w:ascii="Arial" w:hAnsi="Arial" w:cs="Arial"/>
            <w:color w:val="2D74B5"/>
            <w:u w:val="single" w:color="2D74B5"/>
          </w:rPr>
          <w:t>https://www.emergencyconnectivityfund.org/ecf-fcc-form-471/entity-</w:t>
        </w:r>
      </w:hyperlink>
      <w:hyperlink r:id="rId54">
        <w:r w:rsidRPr="000D394B">
          <w:rPr>
            <w:rFonts w:ascii="Arial" w:hAnsi="Arial" w:cs="Arial"/>
            <w:color w:val="2D74B5"/>
            <w:u w:val="single" w:color="2D74B5"/>
          </w:rPr>
          <w:t>information/</w:t>
        </w:r>
      </w:hyperlink>
      <w:r w:rsidRPr="000D394B">
        <w:rPr>
          <w:rFonts w:ascii="Arial" w:hAnsi="Arial" w:cs="Arial"/>
        </w:rPr>
        <w:t>.</w:t>
      </w:r>
    </w:p>
    <w:p w14:paraId="3FFB0189" w14:textId="77777777" w:rsidR="000D394B" w:rsidRPr="000D394B" w:rsidRDefault="000D394B" w:rsidP="00BD12B5">
      <w:pPr>
        <w:widowControl w:val="0"/>
        <w:autoSpaceDE w:val="0"/>
        <w:autoSpaceDN w:val="0"/>
        <w:spacing w:before="9"/>
        <w:ind w:left="630"/>
        <w:jc w:val="both"/>
        <w:rPr>
          <w:rFonts w:ascii="Arial" w:hAnsi="Arial" w:cs="Arial"/>
        </w:rPr>
      </w:pPr>
    </w:p>
    <w:p w14:paraId="1B76BB3D" w14:textId="77777777" w:rsidR="000D394B" w:rsidRPr="000D394B" w:rsidRDefault="000D394B" w:rsidP="00BD12B5">
      <w:pPr>
        <w:widowControl w:val="0"/>
        <w:autoSpaceDE w:val="0"/>
        <w:autoSpaceDN w:val="0"/>
        <w:spacing w:before="1"/>
        <w:ind w:left="630"/>
        <w:jc w:val="both"/>
        <w:rPr>
          <w:rFonts w:ascii="Arial" w:hAnsi="Arial" w:cs="Arial"/>
        </w:rPr>
      </w:pPr>
      <w:r w:rsidRPr="000D394B">
        <w:rPr>
          <w:rFonts w:ascii="Arial" w:hAnsi="Arial" w:cs="Arial"/>
        </w:rPr>
        <w:t xml:space="preserve">When schools file for requests for reimbursement, however, they should only request reimbursement for eligible equipment and services provided to students or school staff who would otherwise lack broadband services and/or devices sufficient to engage in remote learning. Applicants should be able to provide an explanation of how they determined their estimated and actual unmet needs, and how the equipment/services were distributed and are being used by students, school staff, or library patrons with unmet need. Applicants should also have supporting documentation that is consistent with their explanations, for example, copies of the survey and documentation on the distribution and use of the equipment/services. </w:t>
      </w:r>
      <w:r w:rsidRPr="000D394B">
        <w:rPr>
          <w:rFonts w:ascii="Arial" w:hAnsi="Arial" w:cs="Arial"/>
          <w:color w:val="333333"/>
        </w:rPr>
        <w:t xml:space="preserve">See FAQs 6.9 and 6.10, available at </w:t>
      </w:r>
      <w:hyperlink r:id="rId55">
        <w:r w:rsidRPr="000D394B">
          <w:rPr>
            <w:rFonts w:ascii="Arial" w:hAnsi="Arial" w:cs="Arial"/>
            <w:color w:val="2D74B5"/>
            <w:u w:val="single" w:color="2D74B5"/>
          </w:rPr>
          <w:t>https://www.fcc.gov/emergency-connectivity-fund-faqs</w:t>
        </w:r>
        <w:r w:rsidRPr="000D394B">
          <w:rPr>
            <w:rFonts w:ascii="Arial" w:hAnsi="Arial" w:cs="Arial"/>
            <w:color w:val="333333"/>
          </w:rPr>
          <w:t>.</w:t>
        </w:r>
      </w:hyperlink>
    </w:p>
    <w:p w14:paraId="34F9DE2A" w14:textId="77777777" w:rsidR="000D394B" w:rsidRPr="000D394B" w:rsidRDefault="000D394B" w:rsidP="00BD12B5">
      <w:pPr>
        <w:widowControl w:val="0"/>
        <w:autoSpaceDE w:val="0"/>
        <w:autoSpaceDN w:val="0"/>
        <w:spacing w:before="10"/>
        <w:ind w:left="630"/>
        <w:jc w:val="both"/>
        <w:rPr>
          <w:rFonts w:ascii="Arial" w:hAnsi="Arial" w:cs="Arial"/>
        </w:rPr>
      </w:pPr>
    </w:p>
    <w:p w14:paraId="70CCC447" w14:textId="77777777" w:rsidR="000D394B" w:rsidRPr="000D394B" w:rsidRDefault="000D394B" w:rsidP="00BD12B5">
      <w:pPr>
        <w:widowControl w:val="0"/>
        <w:autoSpaceDE w:val="0"/>
        <w:autoSpaceDN w:val="0"/>
        <w:ind w:left="630"/>
        <w:jc w:val="both"/>
        <w:rPr>
          <w:rFonts w:ascii="Arial" w:hAnsi="Arial" w:cs="Arial"/>
        </w:rPr>
      </w:pPr>
      <w:r w:rsidRPr="000D394B">
        <w:rPr>
          <w:rFonts w:ascii="Arial" w:hAnsi="Arial" w:cs="Arial"/>
        </w:rPr>
        <w:t>For example, if a school requested ECF funding to support the broadband</w:t>
      </w:r>
      <w:r w:rsidRPr="000D394B">
        <w:rPr>
          <w:rFonts w:ascii="Arial" w:hAnsi="Arial" w:cs="Arial"/>
          <w:spacing w:val="-17"/>
        </w:rPr>
        <w:t xml:space="preserve"> </w:t>
      </w:r>
      <w:r w:rsidRPr="000D394B">
        <w:rPr>
          <w:rFonts w:ascii="Arial" w:hAnsi="Arial" w:cs="Arial"/>
        </w:rPr>
        <w:t>services at the homes of 100 students based on an estimate of those that lacked services, but it determines during the school year that only 90 students have unmet need, the school should only seek reimbursement for the services provided to those 90 students. Schools may also be asked to provide documentation to support actual costs of assigned equipment and/or services after funds have been committed, for example, when they submit their requests for reimbursement to USAC. We note that while only best estimates of unmet need are required at the application stage, if an applicant bases their funding application on an actual, calculated unmet need (rather than an estimate) and requests reimbursement based on that same actual, calculated unmet need, the applicant is not required to perform a new unmet need calculation at the time of submitting the request for reimbursement. T</w:t>
      </w:r>
      <w:r w:rsidRPr="000D394B">
        <w:rPr>
          <w:rFonts w:ascii="Arial" w:hAnsi="Arial" w:cs="Arial"/>
          <w:color w:val="333333"/>
        </w:rPr>
        <w:t>he applicant needs to be able to explain how they requested support based on their actual unmet need and not based upon an estimate, and provide supporting documentation (for example, information on the survey that was conducted</w:t>
      </w:r>
      <w:r w:rsidRPr="000D394B">
        <w:rPr>
          <w:rFonts w:ascii="Arial" w:hAnsi="Arial" w:cs="Arial"/>
          <w:color w:val="333333"/>
          <w:spacing w:val="-16"/>
        </w:rPr>
        <w:t xml:space="preserve"> </w:t>
      </w:r>
      <w:r w:rsidRPr="000D394B">
        <w:rPr>
          <w:rFonts w:ascii="Arial" w:hAnsi="Arial" w:cs="Arial"/>
          <w:color w:val="333333"/>
        </w:rPr>
        <w:t xml:space="preserve">before the ECF funding application was submitted). See FAQs 6.9, 6.10, and 6.16 available at </w:t>
      </w:r>
      <w:hyperlink r:id="rId56">
        <w:r w:rsidRPr="000D394B">
          <w:rPr>
            <w:rFonts w:ascii="Arial" w:hAnsi="Arial" w:cs="Arial"/>
            <w:color w:val="2D74B5"/>
            <w:u w:val="single" w:color="2D74B5"/>
          </w:rPr>
          <w:t>https://www.fcc.gov/emergency-connectivity-fund-faqs</w:t>
        </w:r>
        <w:r w:rsidRPr="000D394B">
          <w:rPr>
            <w:rFonts w:ascii="Arial" w:hAnsi="Arial" w:cs="Arial"/>
            <w:color w:val="333333"/>
          </w:rPr>
          <w:t>.</w:t>
        </w:r>
      </w:hyperlink>
      <w:r w:rsidRPr="000D394B">
        <w:rPr>
          <w:rFonts w:ascii="Arial" w:hAnsi="Arial" w:cs="Arial"/>
          <w:color w:val="333333"/>
        </w:rPr>
        <w:t xml:space="preserve"> </w:t>
      </w:r>
      <w:r w:rsidRPr="000D394B">
        <w:rPr>
          <w:rFonts w:ascii="Arial" w:hAnsi="Arial" w:cs="Arial"/>
        </w:rPr>
        <w:t>Please also note that applicants were not required to conduct surveys in order to apply for and receive ECF support, and may have used other methods for calculating their estimated and actual unmet needs. See FAQs 6.1-6.3, 6.6. The Commission also provided flexibility to schools and libraries in determining whether a connected device was adequate for remote learning and allowed ECF applicants to replace inadequate connected devices using ECF funding. See FAQs 6.11 and</w:t>
      </w:r>
      <w:r w:rsidRPr="000D394B">
        <w:rPr>
          <w:rFonts w:ascii="Arial" w:hAnsi="Arial" w:cs="Arial"/>
          <w:spacing w:val="-3"/>
        </w:rPr>
        <w:t xml:space="preserve"> </w:t>
      </w:r>
      <w:r w:rsidRPr="000D394B">
        <w:rPr>
          <w:rFonts w:ascii="Arial" w:hAnsi="Arial" w:cs="Arial"/>
        </w:rPr>
        <w:t>6.13.</w:t>
      </w:r>
    </w:p>
    <w:p w14:paraId="7A92BB85" w14:textId="77777777" w:rsidR="000D394B" w:rsidRPr="000D394B" w:rsidRDefault="000D394B" w:rsidP="000D394B">
      <w:pPr>
        <w:widowControl w:val="0"/>
        <w:autoSpaceDE w:val="0"/>
        <w:autoSpaceDN w:val="0"/>
        <w:spacing w:before="10"/>
        <w:jc w:val="both"/>
        <w:rPr>
          <w:rFonts w:ascii="Arial" w:hAnsi="Arial" w:cs="Arial"/>
        </w:rPr>
      </w:pPr>
    </w:p>
    <w:p w14:paraId="6A30D486" w14:textId="77777777" w:rsidR="000D394B" w:rsidRPr="000D394B" w:rsidRDefault="000D394B" w:rsidP="0040282F">
      <w:pPr>
        <w:widowControl w:val="0"/>
        <w:numPr>
          <w:ilvl w:val="1"/>
          <w:numId w:val="57"/>
        </w:numPr>
        <w:tabs>
          <w:tab w:val="left" w:pos="720"/>
        </w:tabs>
        <w:autoSpaceDE w:val="0"/>
        <w:autoSpaceDN w:val="0"/>
        <w:ind w:left="720"/>
        <w:jc w:val="both"/>
        <w:rPr>
          <w:rFonts w:ascii="Arial" w:hAnsi="Arial" w:cs="Arial"/>
          <w:i/>
        </w:rPr>
      </w:pPr>
      <w:r w:rsidRPr="000D394B">
        <w:rPr>
          <w:rFonts w:ascii="Arial" w:hAnsi="Arial" w:cs="Arial"/>
          <w:i/>
        </w:rPr>
        <w:t>Activities</w:t>
      </w:r>
      <w:r w:rsidRPr="000D394B">
        <w:rPr>
          <w:rFonts w:ascii="Arial" w:hAnsi="Arial" w:cs="Arial"/>
          <w:i/>
          <w:spacing w:val="-6"/>
        </w:rPr>
        <w:t xml:space="preserve"> </w:t>
      </w:r>
      <w:r w:rsidRPr="000D394B">
        <w:rPr>
          <w:rFonts w:ascii="Arial" w:hAnsi="Arial" w:cs="Arial"/>
          <w:i/>
        </w:rPr>
        <w:t>Unallowed</w:t>
      </w:r>
    </w:p>
    <w:p w14:paraId="6E561894" w14:textId="77777777" w:rsidR="000D394B" w:rsidRPr="000D394B" w:rsidRDefault="000D394B" w:rsidP="000D394B">
      <w:pPr>
        <w:widowControl w:val="0"/>
        <w:autoSpaceDE w:val="0"/>
        <w:autoSpaceDN w:val="0"/>
        <w:spacing w:before="10"/>
        <w:jc w:val="both"/>
        <w:rPr>
          <w:rFonts w:ascii="Arial" w:hAnsi="Arial" w:cs="Arial"/>
          <w:i/>
        </w:rPr>
      </w:pPr>
    </w:p>
    <w:p w14:paraId="77F9E84A" w14:textId="77777777" w:rsidR="000D394B" w:rsidRDefault="000D394B" w:rsidP="00BD12B5">
      <w:pPr>
        <w:widowControl w:val="0"/>
        <w:autoSpaceDE w:val="0"/>
        <w:autoSpaceDN w:val="0"/>
        <w:ind w:left="630"/>
        <w:jc w:val="both"/>
        <w:rPr>
          <w:rFonts w:ascii="Arial" w:hAnsi="Arial" w:cs="Arial"/>
        </w:rPr>
      </w:pPr>
      <w:r w:rsidRPr="000D394B">
        <w:rPr>
          <w:rFonts w:ascii="Arial" w:hAnsi="Arial" w:cs="Arial"/>
        </w:rPr>
        <w:t>Schools and libraries are prohibited from seeking and receiving reimbursement for eligible equipment and services purchased for use solely at the school or library. However, the Commission also permitted ECF funded equipment and mobile services to be used at the school or library if purchased for off-premise use. See 47 CFR section 54.1706(b).</w:t>
      </w:r>
    </w:p>
    <w:p w14:paraId="629EB75B" w14:textId="77777777" w:rsidR="00BD12B5" w:rsidRPr="000D394B" w:rsidRDefault="00BD12B5" w:rsidP="00BD12B5">
      <w:pPr>
        <w:widowControl w:val="0"/>
        <w:autoSpaceDE w:val="0"/>
        <w:autoSpaceDN w:val="0"/>
        <w:ind w:left="630"/>
        <w:jc w:val="both"/>
        <w:rPr>
          <w:rFonts w:ascii="Arial" w:hAnsi="Arial" w:cs="Arial"/>
        </w:rPr>
      </w:pPr>
    </w:p>
    <w:p w14:paraId="495148E8" w14:textId="77777777" w:rsidR="000D394B" w:rsidRPr="000D394B" w:rsidRDefault="000D394B" w:rsidP="00BD12B5">
      <w:pPr>
        <w:widowControl w:val="0"/>
        <w:autoSpaceDE w:val="0"/>
        <w:autoSpaceDN w:val="0"/>
        <w:spacing w:before="80"/>
        <w:ind w:left="630"/>
        <w:jc w:val="both"/>
        <w:rPr>
          <w:rFonts w:ascii="Arial" w:hAnsi="Arial" w:cs="Arial"/>
        </w:rPr>
      </w:pPr>
      <w:r w:rsidRPr="000D394B">
        <w:rPr>
          <w:rFonts w:ascii="Arial" w:hAnsi="Arial" w:cs="Arial"/>
        </w:rPr>
        <w:t xml:space="preserve">Additionally, for funding requests submitted during the first two application filing windows, items purchased or received prior to July 1, 2021, or after June 30, 2024, are ineligible for ECF support for this funding period (see, e.g., 47 CFR section 54.1711(e), </w:t>
      </w:r>
      <w:r w:rsidRPr="000D394B">
        <w:rPr>
          <w:rFonts w:ascii="Arial" w:hAnsi="Arial" w:cs="Arial"/>
          <w:i/>
        </w:rPr>
        <w:t xml:space="preserve">Establishing the Emergency </w:t>
      </w:r>
      <w:r w:rsidRPr="000D394B">
        <w:rPr>
          <w:rFonts w:ascii="Arial" w:hAnsi="Arial" w:cs="Arial"/>
          <w:i/>
        </w:rPr>
        <w:lastRenderedPageBreak/>
        <w:t>Connectivity Fund to Close the Homework Gap</w:t>
      </w:r>
      <w:r w:rsidRPr="000D394B">
        <w:rPr>
          <w:rFonts w:ascii="Arial" w:hAnsi="Arial" w:cs="Arial"/>
        </w:rPr>
        <w:t xml:space="preserve">, Order, DA 22-176 (rel. Feb. 22, 2022) (extending the service delivery date from June 30, 2022 to June 30, 2023), and </w:t>
      </w:r>
      <w:r w:rsidRPr="000D394B">
        <w:rPr>
          <w:rFonts w:ascii="Arial" w:hAnsi="Arial" w:cs="Arial"/>
          <w:i/>
        </w:rPr>
        <w:t>Establishing Emergency Connectivity Fund to Close the Homework Gap</w:t>
      </w:r>
      <w:r w:rsidRPr="000D394B">
        <w:rPr>
          <w:rFonts w:ascii="Arial" w:hAnsi="Arial" w:cs="Arial"/>
        </w:rPr>
        <w:t xml:space="preserve">, WC Docket No. 21-93, Order, DA 23-405 (rel. May 12, 2023) (extending the service delivery date for certain first and second ECF application filing window funding requests to June 30, 2024)). For funding requests submitted during the third application filing window, items purchased or received prior to July 1, 2022, or after June 30, 2024, are ineligible for ECF support for this funding period (see, e.g., 47 CFR section 54.1711(e) and </w:t>
      </w:r>
      <w:r w:rsidRPr="000D394B">
        <w:rPr>
          <w:rFonts w:ascii="Arial" w:hAnsi="Arial" w:cs="Arial"/>
          <w:i/>
        </w:rPr>
        <w:t>Establishing Emergency Connectivity Fund to Close the Homework Gap</w:t>
      </w:r>
      <w:r w:rsidRPr="000D394B">
        <w:rPr>
          <w:rFonts w:ascii="Arial" w:hAnsi="Arial" w:cs="Arial"/>
        </w:rPr>
        <w:t>, WC Docket No. 21-93, Order, DA 23-405 (rel. May 12, 2023) (extending the service delivery date to June 30, 2024 for all third application filing window funding</w:t>
      </w:r>
      <w:r w:rsidRPr="000D394B">
        <w:rPr>
          <w:rFonts w:ascii="Arial" w:hAnsi="Arial" w:cs="Arial"/>
          <w:spacing w:val="-2"/>
        </w:rPr>
        <w:t xml:space="preserve"> </w:t>
      </w:r>
      <w:r w:rsidRPr="000D394B">
        <w:rPr>
          <w:rFonts w:ascii="Arial" w:hAnsi="Arial" w:cs="Arial"/>
        </w:rPr>
        <w:t>requests)).</w:t>
      </w:r>
    </w:p>
    <w:p w14:paraId="4E66C705" w14:textId="77777777" w:rsidR="000D394B" w:rsidRPr="000D394B" w:rsidRDefault="000D394B" w:rsidP="000D394B">
      <w:pPr>
        <w:widowControl w:val="0"/>
        <w:autoSpaceDE w:val="0"/>
        <w:autoSpaceDN w:val="0"/>
        <w:spacing w:before="10"/>
        <w:jc w:val="both"/>
        <w:rPr>
          <w:rFonts w:ascii="Arial" w:hAnsi="Arial" w:cs="Arial"/>
        </w:rPr>
      </w:pPr>
    </w:p>
    <w:p w14:paraId="57EDE361" w14:textId="4B69E9F3" w:rsidR="000D394B" w:rsidRPr="000D394B" w:rsidRDefault="000D394B" w:rsidP="00BD12B5">
      <w:pPr>
        <w:widowControl w:val="0"/>
        <w:autoSpaceDE w:val="0"/>
        <w:autoSpaceDN w:val="0"/>
        <w:ind w:left="630"/>
        <w:jc w:val="both"/>
        <w:rPr>
          <w:rFonts w:ascii="Arial" w:hAnsi="Arial" w:cs="Arial"/>
        </w:rPr>
      </w:pPr>
      <w:r w:rsidRPr="000D394B">
        <w:rPr>
          <w:rFonts w:ascii="Arial" w:hAnsi="Arial" w:cs="Arial"/>
        </w:rPr>
        <w:t xml:space="preserve">Schools and libraries are required to provide connected devices to students, school staff, and library patrons who would otherwise lack access to a sufficient connected device. The Commission explained that it was not appropriate to use the limited ECF funding to provide connected devices to students who already had access to an adequate device. See </w:t>
      </w:r>
      <w:r w:rsidRPr="000D394B">
        <w:rPr>
          <w:rFonts w:ascii="Arial" w:hAnsi="Arial" w:cs="Arial"/>
          <w:i/>
        </w:rPr>
        <w:t>Establishing Emergency Connectivity Fund to Close the Homework Gap</w:t>
      </w:r>
      <w:r w:rsidRPr="000D394B">
        <w:rPr>
          <w:rFonts w:ascii="Arial" w:hAnsi="Arial" w:cs="Arial"/>
        </w:rPr>
        <w:t xml:space="preserve">, WC Docket Nos- 21-58, 21-93 Report and Order, 36 FCC Rcd 8696, para. 80 and n.229. The Report and Order is available at </w:t>
      </w:r>
      <w:hyperlink r:id="rId57">
        <w:r w:rsidRPr="000D394B">
          <w:rPr>
            <w:rFonts w:ascii="Arial" w:hAnsi="Arial" w:cs="Arial"/>
            <w:color w:val="2D74B5"/>
            <w:u w:val="single" w:color="2D74B5"/>
          </w:rPr>
          <w:t>https://docs.fcc.gov/public/attachments/FCC-21-58A1.pdf</w:t>
        </w:r>
        <w:r w:rsidRPr="000D394B">
          <w:rPr>
            <w:rFonts w:ascii="Arial" w:hAnsi="Arial" w:cs="Arial"/>
          </w:rPr>
          <w:t xml:space="preserve">. </w:t>
        </w:r>
      </w:hyperlink>
      <w:r w:rsidRPr="000D394B">
        <w:rPr>
          <w:rFonts w:ascii="Arial" w:hAnsi="Arial" w:cs="Arial"/>
        </w:rPr>
        <w:t xml:space="preserve">In the ECF FAQs, the Commission provided further guidance and explained 1:1 device initiatives were not allowed. FAQ 6.12 is available at </w:t>
      </w:r>
      <w:hyperlink r:id="rId58">
        <w:r w:rsidRPr="000D394B">
          <w:rPr>
            <w:rFonts w:ascii="Arial" w:hAnsi="Arial" w:cs="Arial"/>
            <w:color w:val="2D74B5"/>
            <w:u w:val="single" w:color="2D74B5"/>
          </w:rPr>
          <w:t>https://www.fcc.gov/emergency-</w:t>
        </w:r>
      </w:hyperlink>
      <w:hyperlink r:id="rId59">
        <w:r w:rsidRPr="000D394B">
          <w:rPr>
            <w:rFonts w:ascii="Arial" w:hAnsi="Arial" w:cs="Arial"/>
            <w:color w:val="2D74B5"/>
            <w:u w:val="single" w:color="2D74B5"/>
          </w:rPr>
          <w:t>connectivity-fund-faqs</w:t>
        </w:r>
        <w:r w:rsidRPr="000D394B">
          <w:rPr>
            <w:rFonts w:ascii="Arial" w:hAnsi="Arial" w:cs="Arial"/>
          </w:rPr>
          <w:t xml:space="preserve">. </w:t>
        </w:r>
      </w:hyperlink>
      <w:r w:rsidRPr="000D394B">
        <w:rPr>
          <w:rFonts w:ascii="Arial" w:hAnsi="Arial" w:cs="Arial"/>
        </w:rPr>
        <w:t>As noted in the “Activities Allowed” section, the Commission provided flexibility for replacing devices determined by the school or library to be inadequate for remote learning. See FAQs 6.11 and</w:t>
      </w:r>
      <w:r w:rsidRPr="000D394B">
        <w:rPr>
          <w:rFonts w:ascii="Arial" w:hAnsi="Arial" w:cs="Arial"/>
          <w:spacing w:val="-9"/>
        </w:rPr>
        <w:t xml:space="preserve"> </w:t>
      </w:r>
      <w:r w:rsidRPr="000D394B">
        <w:rPr>
          <w:rFonts w:ascii="Arial" w:hAnsi="Arial" w:cs="Arial"/>
        </w:rPr>
        <w:t>6.13.</w:t>
      </w:r>
    </w:p>
    <w:p w14:paraId="5C38F4E6" w14:textId="77777777" w:rsidR="000D394B" w:rsidRPr="000D394B" w:rsidRDefault="000D394B" w:rsidP="00BD12B5">
      <w:pPr>
        <w:widowControl w:val="0"/>
        <w:autoSpaceDE w:val="0"/>
        <w:autoSpaceDN w:val="0"/>
        <w:spacing w:before="10"/>
        <w:ind w:left="630"/>
        <w:jc w:val="both"/>
        <w:rPr>
          <w:rFonts w:ascii="Arial" w:hAnsi="Arial" w:cs="Arial"/>
        </w:rPr>
      </w:pPr>
    </w:p>
    <w:p w14:paraId="101814A4" w14:textId="77777777" w:rsidR="000D394B" w:rsidRPr="000D394B" w:rsidRDefault="000D394B" w:rsidP="00BD12B5">
      <w:pPr>
        <w:widowControl w:val="0"/>
        <w:autoSpaceDE w:val="0"/>
        <w:autoSpaceDN w:val="0"/>
        <w:ind w:left="630"/>
        <w:jc w:val="both"/>
        <w:rPr>
          <w:rFonts w:ascii="Arial" w:hAnsi="Arial" w:cs="Arial"/>
        </w:rPr>
      </w:pPr>
      <w:r w:rsidRPr="000D394B">
        <w:rPr>
          <w:rFonts w:ascii="Arial" w:hAnsi="Arial" w:cs="Arial"/>
        </w:rPr>
        <w:t>ECF Program rules require that on the ECF Request for Reimbursement forms - the FCC Form 472 and FCC Form 474 – applicants and service providers certify to the following under penalty of perjury: “No Federal 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or maintain any covered communications equipment or service previously purchased, rented, leased, or otherwise obtained, as required by [section] 54.10.”</w:t>
      </w:r>
    </w:p>
    <w:p w14:paraId="06DC9F70" w14:textId="77777777" w:rsidR="000D394B" w:rsidRPr="000D394B" w:rsidRDefault="000D394B" w:rsidP="00BD12B5">
      <w:pPr>
        <w:widowControl w:val="0"/>
        <w:autoSpaceDE w:val="0"/>
        <w:autoSpaceDN w:val="0"/>
        <w:spacing w:before="10"/>
        <w:ind w:left="630"/>
        <w:jc w:val="both"/>
        <w:rPr>
          <w:rFonts w:ascii="Arial" w:hAnsi="Arial" w:cs="Arial"/>
        </w:rPr>
      </w:pPr>
    </w:p>
    <w:p w14:paraId="58DD4694" w14:textId="77777777" w:rsidR="000D394B" w:rsidRPr="000D394B" w:rsidRDefault="000D394B" w:rsidP="00BD12B5">
      <w:pPr>
        <w:widowControl w:val="0"/>
        <w:autoSpaceDE w:val="0"/>
        <w:autoSpaceDN w:val="0"/>
        <w:ind w:left="630"/>
        <w:jc w:val="both"/>
        <w:rPr>
          <w:rFonts w:ascii="Arial" w:hAnsi="Arial" w:cs="Arial"/>
        </w:rPr>
      </w:pPr>
      <w:r w:rsidRPr="000D394B">
        <w:rPr>
          <w:rFonts w:ascii="Arial" w:hAnsi="Arial" w:cs="Arial"/>
        </w:rPr>
        <w:t>We reiterate that Subpart E of 2 CFR Part 200 is not applicable to the ECF Program. Furthermore, entities participating in the ECF Program may not seek Emergency Connectivity Fund support or reimbursement for eligible equipment or services that have been purchased with or reimbursed in full from other</w:t>
      </w:r>
      <w:r w:rsidRPr="000D394B">
        <w:rPr>
          <w:rFonts w:ascii="Arial" w:hAnsi="Arial" w:cs="Arial"/>
          <w:spacing w:val="-17"/>
        </w:rPr>
        <w:t xml:space="preserve"> </w:t>
      </w:r>
      <w:r w:rsidRPr="000D394B">
        <w:rPr>
          <w:rFonts w:ascii="Arial" w:hAnsi="Arial" w:cs="Arial"/>
        </w:rPr>
        <w:t>Federal pandemic-relief funding, targeted state funding, other external sources of</w:t>
      </w:r>
      <w:r w:rsidRPr="000D394B">
        <w:rPr>
          <w:rFonts w:ascii="Arial" w:hAnsi="Arial" w:cs="Arial"/>
          <w:spacing w:val="-16"/>
        </w:rPr>
        <w:t xml:space="preserve"> </w:t>
      </w:r>
      <w:r w:rsidRPr="000D394B">
        <w:rPr>
          <w:rFonts w:ascii="Arial" w:hAnsi="Arial" w:cs="Arial"/>
        </w:rPr>
        <w:t>targeted funding or targeted gifts, or eligible for discounts from the schools and libraries universal service support mechanism or other universal service support mechanisms.</w:t>
      </w:r>
    </w:p>
    <w:p w14:paraId="0BEDD2E4" w14:textId="77777777" w:rsidR="000D394B" w:rsidRDefault="000D394B" w:rsidP="000D394B">
      <w:pPr>
        <w:jc w:val="both"/>
        <w:rPr>
          <w:rFonts w:ascii="Arial" w:hAnsi="Arial" w:cs="Arial"/>
          <w:bCs/>
          <w:i/>
          <w:iCs/>
        </w:rPr>
      </w:pPr>
    </w:p>
    <w:p w14:paraId="546445E9" w14:textId="72D727A1" w:rsidR="000D394B" w:rsidRDefault="000D394B" w:rsidP="000D394B">
      <w:pPr>
        <w:jc w:val="both"/>
        <w:rPr>
          <w:rFonts w:ascii="Arial" w:hAnsi="Arial" w:cs="Arial"/>
          <w:bCs/>
          <w:i/>
          <w:iCs/>
        </w:rPr>
      </w:pPr>
      <w:r w:rsidRPr="00AA48B0">
        <w:rPr>
          <w:rFonts w:ascii="Arial" w:hAnsi="Arial" w:cs="Arial"/>
          <w:bCs/>
          <w:i/>
          <w:iCs/>
        </w:rPr>
        <w:t>(Source: 202</w:t>
      </w:r>
      <w:r>
        <w:rPr>
          <w:rFonts w:ascii="Arial" w:hAnsi="Arial" w:cs="Arial"/>
          <w:bCs/>
          <w:i/>
          <w:iCs/>
        </w:rPr>
        <w:t xml:space="preserve">5 </w:t>
      </w:r>
      <w:r w:rsidRPr="00AA48B0">
        <w:rPr>
          <w:rFonts w:ascii="Arial" w:hAnsi="Arial" w:cs="Arial"/>
          <w:bCs/>
          <w:i/>
          <w:iCs/>
        </w:rPr>
        <w:t>OMB Compliance Supplement, Part 4, FCC, Emergency Connectivity Fund Program)</w:t>
      </w:r>
    </w:p>
    <w:p w14:paraId="7AA3187E" w14:textId="77777777" w:rsidR="000D394B" w:rsidRPr="000D394B" w:rsidRDefault="000D394B" w:rsidP="000D394B">
      <w:pPr>
        <w:jc w:val="both"/>
        <w:rPr>
          <w:rFonts w:ascii="Arial" w:hAnsi="Arial" w:cs="Arial"/>
          <w:bCs/>
        </w:rPr>
      </w:pPr>
    </w:p>
    <w:p w14:paraId="0A90B4EE" w14:textId="77777777" w:rsidR="00A712B0" w:rsidRPr="00A0464C" w:rsidRDefault="00A712B0" w:rsidP="006672EA">
      <w:pPr>
        <w:pStyle w:val="Heading3"/>
        <w:jc w:val="both"/>
        <w:rPr>
          <w:rFonts w:cs="Arial"/>
          <w:sz w:val="24"/>
          <w:szCs w:val="24"/>
        </w:rPr>
      </w:pPr>
      <w:bookmarkStart w:id="26" w:name="_Toc442267688"/>
      <w:bookmarkStart w:id="27" w:name="_Toc212467346"/>
      <w:r w:rsidRPr="00A0464C">
        <w:rPr>
          <w:rFonts w:cs="Arial"/>
          <w:sz w:val="24"/>
          <w:szCs w:val="24"/>
        </w:rPr>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3940F076" w:rsidR="00AA5B05" w:rsidRPr="00AA5B05" w:rsidRDefault="00AA5B05" w:rsidP="0040282F">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40282F">
        <w:rPr>
          <w:rFonts w:ascii="Arial" w:hAnsi="Arial" w:cs="Arial"/>
          <w:b/>
          <w:highlight w:val="yellow"/>
        </w:rPr>
        <w:t xml:space="preserve"> and</w:t>
      </w:r>
    </w:p>
    <w:p w14:paraId="07493970" w14:textId="0D18E487" w:rsidR="00AA5B05" w:rsidRPr="00AA5B05" w:rsidRDefault="00AA5B05" w:rsidP="0040282F">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28" w:name="_Toc212467347"/>
      <w:r w:rsidRPr="00A0464C">
        <w:rPr>
          <w:sz w:val="24"/>
          <w:szCs w:val="24"/>
        </w:rPr>
        <w:lastRenderedPageBreak/>
        <w:t>Audit Objectives</w:t>
      </w:r>
      <w:r w:rsidR="00EF51CC" w:rsidRPr="00A0464C">
        <w:rPr>
          <w:sz w:val="24"/>
          <w:szCs w:val="24"/>
        </w:rPr>
        <w:t xml:space="preserve"> and Control Testing</w:t>
      </w:r>
      <w:bookmarkEnd w:id="28"/>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40282F">
      <w:pPr>
        <w:pStyle w:val="ListParagraph"/>
        <w:widowControl w:val="0"/>
        <w:numPr>
          <w:ilvl w:val="0"/>
          <w:numId w:val="35"/>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40282F">
      <w:pPr>
        <w:pStyle w:val="ListParagraph"/>
        <w:widowControl w:val="0"/>
        <w:numPr>
          <w:ilvl w:val="0"/>
          <w:numId w:val="35"/>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C107E3A" w:rsidR="007942F3" w:rsidRDefault="00B85001" w:rsidP="00B85001">
      <w:pPr>
        <w:spacing w:after="240"/>
        <w:jc w:val="both"/>
        <w:rPr>
          <w:rFonts w:ascii="Arial" w:hAnsi="Arial" w:cs="Arial"/>
          <w:i/>
        </w:rPr>
      </w:pPr>
      <w:r w:rsidRPr="00F00D94">
        <w:rPr>
          <w:rFonts w:ascii="Arial" w:hAnsi="Arial" w:cs="Arial"/>
          <w:i/>
        </w:rPr>
        <w:t xml:space="preserve">(Source: </w:t>
      </w:r>
      <w:r w:rsidR="00854532" w:rsidRPr="00F00D94">
        <w:rPr>
          <w:rFonts w:ascii="Arial" w:hAnsi="Arial" w:cs="Arial"/>
          <w:i/>
        </w:rPr>
        <w:t>202</w:t>
      </w:r>
      <w:r w:rsidR="00854532">
        <w:rPr>
          <w:rFonts w:ascii="Arial" w:hAnsi="Arial" w:cs="Arial"/>
          <w:i/>
        </w:rPr>
        <w:t>5</w:t>
      </w:r>
      <w:r w:rsidR="00854532" w:rsidRPr="00F00D94">
        <w:rPr>
          <w:rFonts w:ascii="Arial" w:hAnsi="Arial" w:cs="Arial"/>
          <w:i/>
        </w:rPr>
        <w:t xml:space="preserve"> </w:t>
      </w:r>
      <w:r w:rsidRPr="00F00D94">
        <w:rPr>
          <w:rFonts w:ascii="Arial" w:hAnsi="Arial" w:cs="Arial"/>
          <w:i/>
        </w:rPr>
        <w:t>OMB Compliance Supplement Part 3</w:t>
      </w:r>
      <w:r w:rsidR="00854532">
        <w:rPr>
          <w:rFonts w:ascii="Arial" w:hAnsi="Arial" w:cs="Arial"/>
          <w:i/>
        </w:rPr>
        <w:t>.1</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9" w:name="_Toc212467348"/>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9"/>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FC734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202</w:t>
            </w:r>
            <w:r w:rsidR="00854532">
              <w:rPr>
                <w:rFonts w:ascii="Arial" w:hAnsi="Arial" w:cs="Arial"/>
                <w:i/>
                <w:sz w:val="20"/>
                <w:szCs w:val="20"/>
              </w:rPr>
              <w:t>5</w:t>
            </w:r>
            <w:r w:rsidR="0061193A">
              <w:rPr>
                <w:rFonts w:ascii="Arial" w:hAnsi="Arial" w:cs="Arial"/>
                <w:i/>
                <w:sz w:val="20"/>
                <w:szCs w:val="20"/>
              </w:rPr>
              <w:t xml:space="preserve"> </w:t>
            </w:r>
            <w:r>
              <w:rPr>
                <w:rFonts w:ascii="Arial" w:hAnsi="Arial" w:cs="Arial"/>
                <w:i/>
                <w:sz w:val="20"/>
                <w:szCs w:val="20"/>
              </w:rPr>
              <w:t>OMB Compliance Supplement Part 3</w:t>
            </w:r>
            <w:r w:rsidR="00854532">
              <w:rPr>
                <w:rFonts w:ascii="Arial" w:hAnsi="Arial" w:cs="Arial"/>
                <w:i/>
                <w:sz w:val="20"/>
                <w:szCs w:val="20"/>
              </w:rPr>
              <w:t>.1</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0" w:name="_Toc212467349"/>
      <w:r w:rsidRPr="00A0464C">
        <w:rPr>
          <w:rFonts w:cs="Arial"/>
          <w:sz w:val="24"/>
          <w:szCs w:val="24"/>
        </w:rPr>
        <w:t>Audit Implications Summary</w:t>
      </w:r>
      <w:bookmarkEnd w:id="30"/>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0FFF495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w:t>
            </w:r>
            <w:r w:rsidRPr="0090393F">
              <w:rPr>
                <w:rFonts w:ascii="Arial" w:hAnsi="Arial" w:cs="Arial"/>
                <w:i/>
                <w:iCs/>
                <w:color w:val="002060"/>
                <w:sz w:val="20"/>
                <w:szCs w:val="20"/>
              </w:rPr>
              <w:t xml:space="preserve">should review this </w:t>
            </w:r>
            <w:hyperlink r:id="rId60"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 a</w:t>
            </w:r>
            <w:r w:rsidRPr="006E46AD">
              <w:rPr>
                <w:rFonts w:ascii="Arial" w:hAnsi="Arial" w:cs="Arial"/>
                <w:i/>
                <w:iCs/>
                <w:color w:val="002060"/>
                <w:sz w:val="20"/>
                <w:szCs w:val="20"/>
              </w:rPr>
              <w:t xml:space="preserve"> discussion on how to cite non-compliance exceptions based on agency adoption of the UG.</w:t>
            </w:r>
          </w:p>
          <w:p w14:paraId="2984BAB4" w14:textId="3A30D9B7" w:rsidR="00EF51CC" w:rsidRPr="006E46AD" w:rsidRDefault="00EF51CC" w:rsidP="0040282F">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40282F">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40282F">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40282F">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40282F">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61"/>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1" w:name="_Toc442267689"/>
      <w:bookmarkStart w:id="32" w:name="_Toc212467350"/>
      <w:r w:rsidRPr="00A0464C">
        <w:rPr>
          <w:rFonts w:cs="Arial"/>
          <w:sz w:val="24"/>
        </w:rPr>
        <w:lastRenderedPageBreak/>
        <w:t>B.  ALLOWABLE COSTS/COST PRINCIPLES</w:t>
      </w:r>
      <w:bookmarkEnd w:id="31"/>
      <w:bookmarkEnd w:id="32"/>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D2AAB9F" w14:textId="088FA45B" w:rsidR="00E80F05" w:rsidRDefault="00E80F05" w:rsidP="00B9146A">
      <w:pPr>
        <w:spacing w:after="240"/>
        <w:jc w:val="both"/>
        <w:rPr>
          <w:rFonts w:ascii="Arial" w:hAnsi="Arial" w:cs="Arial"/>
        </w:rPr>
      </w:pPr>
      <w:r w:rsidRPr="00E80F05">
        <w:rPr>
          <w:rFonts w:ascii="Arial" w:hAnsi="Arial" w:cs="Arial"/>
        </w:rPr>
        <w:t>2 CFR Part 200, Subpart E and appendices III–VII 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80F05" w:rsidDel="00E80F05">
        <w:rPr>
          <w:rFonts w:ascii="Arial" w:hAnsi="Arial" w:cs="Arial"/>
        </w:rPr>
        <w:t xml:space="preserve"> </w:t>
      </w:r>
    </w:p>
    <w:p w14:paraId="1F9E65AD" w14:textId="09A0F04F" w:rsidR="00B9146A" w:rsidRPr="00B9146A" w:rsidRDefault="00B9146A" w:rsidP="00B9146A">
      <w:pPr>
        <w:spacing w:after="240"/>
        <w:jc w:val="both"/>
        <w:rPr>
          <w:rFonts w:ascii="Arial" w:hAnsi="Arial" w:cs="Arial"/>
          <w:i/>
          <w:iCs/>
        </w:rPr>
      </w:pPr>
      <w:r>
        <w:rPr>
          <w:rFonts w:ascii="Arial" w:hAnsi="Arial" w:cs="Arial"/>
          <w:i/>
          <w:iCs/>
        </w:rPr>
        <w:t xml:space="preserve">(Source: </w:t>
      </w:r>
      <w:r w:rsidR="001479D4">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1479D4">
        <w:rPr>
          <w:rFonts w:ascii="Arial" w:hAnsi="Arial" w:cs="Arial"/>
          <w:i/>
          <w:iCs/>
        </w:rPr>
        <w:t>.1</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40282F">
      <w:pPr>
        <w:pStyle w:val="ListParagraph"/>
        <w:numPr>
          <w:ilvl w:val="0"/>
          <w:numId w:val="43"/>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2AA4E4A1"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w:t>
      </w:r>
      <w:r w:rsidR="00650D18" w:rsidRPr="0090393F">
        <w:rPr>
          <w:rFonts w:ascii="Arial" w:hAnsi="Arial" w:cs="Arial"/>
          <w:i/>
          <w:iCs/>
          <w:color w:val="002060"/>
        </w:rPr>
        <w:t xml:space="preserve">testing sections are located </w:t>
      </w:r>
      <w:hyperlink r:id="rId62" w:history="1">
        <w:r w:rsidR="00650D18" w:rsidRPr="0090393F">
          <w:rPr>
            <w:rStyle w:val="Hyperlink"/>
            <w:rFonts w:cs="Arial"/>
            <w:b/>
            <w:bCs/>
            <w:i/>
            <w:iCs/>
          </w:rPr>
          <w:t>here</w:t>
        </w:r>
      </w:hyperlink>
      <w:r w:rsidR="00B41DA6" w:rsidRPr="0090393F">
        <w:rPr>
          <w:rFonts w:ascii="Arial" w:hAnsi="Arial" w:cs="Arial"/>
          <w:b/>
          <w:bCs/>
          <w:i/>
          <w:iCs/>
          <w:color w:val="002060"/>
        </w:rPr>
        <w:t xml:space="preserve"> </w:t>
      </w:r>
      <w:r w:rsidR="00B41DA6" w:rsidRPr="0090393F">
        <w:rPr>
          <w:rFonts w:ascii="Arial" w:hAnsi="Arial" w:cs="Arial"/>
          <w:i/>
          <w:iCs/>
          <w:color w:val="002060"/>
        </w:rPr>
        <w:t xml:space="preserve">for AOS </w:t>
      </w:r>
      <w:r w:rsidR="0047761C" w:rsidRPr="0090393F">
        <w:rPr>
          <w:rFonts w:ascii="Arial" w:hAnsi="Arial" w:cs="Arial"/>
          <w:i/>
          <w:iCs/>
          <w:color w:val="002060"/>
        </w:rPr>
        <w:t>a</w:t>
      </w:r>
      <w:r w:rsidR="00B41DA6" w:rsidRPr="0090393F">
        <w:rPr>
          <w:rFonts w:ascii="Arial" w:hAnsi="Arial" w:cs="Arial"/>
          <w:i/>
          <w:iCs/>
          <w:color w:val="002060"/>
        </w:rPr>
        <w:t>u</w:t>
      </w:r>
      <w:r w:rsidR="0047761C" w:rsidRPr="0090393F">
        <w:rPr>
          <w:rFonts w:ascii="Arial" w:hAnsi="Arial" w:cs="Arial"/>
          <w:i/>
          <w:iCs/>
          <w:color w:val="002060"/>
        </w:rPr>
        <w:t xml:space="preserve">ditors and </w:t>
      </w:r>
      <w:hyperlink r:id="rId63" w:history="1">
        <w:r w:rsidR="0047761C" w:rsidRPr="0090393F">
          <w:rPr>
            <w:rStyle w:val="Hyperlink"/>
            <w:rFonts w:cs="Arial"/>
            <w:b/>
            <w:bCs/>
            <w:i/>
            <w:iCs/>
          </w:rPr>
          <w:t>here</w:t>
        </w:r>
      </w:hyperlink>
      <w:r w:rsidR="0047761C" w:rsidRPr="0090393F">
        <w:rPr>
          <w:rFonts w:ascii="Arial" w:hAnsi="Arial" w:cs="Arial"/>
          <w:i/>
          <w:iCs/>
          <w:color w:val="002060"/>
        </w:rPr>
        <w:t xml:space="preserve"> for IPA auditors</w:t>
      </w:r>
      <w:r w:rsidR="00650D18" w:rsidRPr="0090393F">
        <w:rPr>
          <w:rFonts w:ascii="Arial" w:hAnsi="Arial" w:cs="Arial"/>
          <w:i/>
          <w:iCs/>
          <w:color w:val="002060"/>
        </w:rPr>
        <w:t>.</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40282F">
      <w:pPr>
        <w:pStyle w:val="ListParagraph"/>
        <w:numPr>
          <w:ilvl w:val="0"/>
          <w:numId w:val="43"/>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40282F">
      <w:pPr>
        <w:pStyle w:val="ListParagraph"/>
        <w:numPr>
          <w:ilvl w:val="1"/>
          <w:numId w:val="43"/>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40282F">
      <w:pPr>
        <w:pStyle w:val="ListParagraph"/>
        <w:numPr>
          <w:ilvl w:val="1"/>
          <w:numId w:val="43"/>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40282F">
      <w:pPr>
        <w:pStyle w:val="ListParagraph"/>
        <w:numPr>
          <w:ilvl w:val="1"/>
          <w:numId w:val="43"/>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40282F">
      <w:pPr>
        <w:pStyle w:val="ListParagraph"/>
        <w:numPr>
          <w:ilvl w:val="0"/>
          <w:numId w:val="43"/>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40282F">
      <w:pPr>
        <w:pStyle w:val="ListParagraph"/>
        <w:numPr>
          <w:ilvl w:val="1"/>
          <w:numId w:val="43"/>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40282F">
      <w:pPr>
        <w:pStyle w:val="ListParagraph"/>
        <w:numPr>
          <w:ilvl w:val="1"/>
          <w:numId w:val="43"/>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40282F">
      <w:pPr>
        <w:pStyle w:val="ListParagraph"/>
        <w:numPr>
          <w:ilvl w:val="1"/>
          <w:numId w:val="43"/>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40282F">
      <w:pPr>
        <w:pStyle w:val="ListParagraph"/>
        <w:numPr>
          <w:ilvl w:val="0"/>
          <w:numId w:val="43"/>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40282F">
      <w:pPr>
        <w:pStyle w:val="ListParagraph"/>
        <w:numPr>
          <w:ilvl w:val="1"/>
          <w:numId w:val="43"/>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6C226BAA" w:rsidR="005F60CA" w:rsidRDefault="00650D18" w:rsidP="0040282F">
      <w:pPr>
        <w:pStyle w:val="ListParagraph"/>
        <w:numPr>
          <w:ilvl w:val="2"/>
          <w:numId w:val="43"/>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A452B3">
        <w:rPr>
          <w:rFonts w:ascii="Arial" w:hAnsi="Arial" w:cs="Arial"/>
          <w:i/>
          <w:iCs/>
          <w:color w:val="002060"/>
        </w:rPr>
        <w:t>vendor</w:t>
      </w:r>
      <w:r w:rsidR="00913DDC">
        <w:rPr>
          <w:rFonts w:ascii="Arial" w:hAnsi="Arial" w:cs="Arial"/>
          <w:i/>
          <w:iCs/>
          <w:color w:val="002060"/>
        </w:rPr>
        <w:t xml:space="preserve"> </w:t>
      </w:r>
      <w:r>
        <w:rPr>
          <w:rFonts w:ascii="Arial" w:hAnsi="Arial" w:cs="Arial"/>
          <w:i/>
          <w:iCs/>
          <w:color w:val="002060"/>
        </w:rPr>
        <w:t>payments, and payments for service and goods provided directly to program recipients</w:t>
      </w:r>
      <w:r w:rsidR="00A452B3">
        <w:rPr>
          <w:rFonts w:ascii="Arial" w:hAnsi="Arial" w:cs="Arial"/>
          <w:i/>
          <w:iCs/>
          <w:color w:val="002060"/>
        </w:rPr>
        <w:t xml:space="preserve"> (e.g., day care services);</w:t>
      </w:r>
      <w:r>
        <w:rPr>
          <w:rFonts w:ascii="Arial" w:hAnsi="Arial" w:cs="Arial"/>
          <w:i/>
          <w:iCs/>
          <w:color w:val="002060"/>
        </w:rPr>
        <w:t xml:space="preserve"> and (2) normally charged to Federal awards by implementing the public assistance cost allocation plan (CAP).</w:t>
      </w:r>
    </w:p>
    <w:p w14:paraId="42F580E9" w14:textId="77777777" w:rsidR="00913DDC" w:rsidRPr="00913DDC" w:rsidRDefault="00913DDC" w:rsidP="0040282F">
      <w:pPr>
        <w:pStyle w:val="ListParagraph"/>
        <w:numPr>
          <w:ilvl w:val="2"/>
          <w:numId w:val="43"/>
        </w:numPr>
        <w:jc w:val="both"/>
        <w:rPr>
          <w:rFonts w:ascii="Arial" w:hAnsi="Arial" w:cs="Arial"/>
          <w:i/>
          <w:iCs/>
          <w:color w:val="002060"/>
        </w:rPr>
      </w:pPr>
      <w:r w:rsidRPr="00913DDC">
        <w:rPr>
          <w:rFonts w:ascii="Arial" w:hAnsi="Arial" w:cs="Arial"/>
          <w:i/>
          <w:iCs/>
          <w:color w:val="002060"/>
        </w:rPr>
        <w:t xml:space="preserve">This is not expected to apply at the local level as the majority of the steps apply specifically to the State’s Cost Allocation Plan and remaining steps are already addressed in the </w:t>
      </w:r>
      <w:r w:rsidRPr="00913DDC">
        <w:rPr>
          <w:rFonts w:ascii="Arial" w:hAnsi="Arial" w:cs="Arial"/>
          <w:color w:val="002060"/>
        </w:rPr>
        <w:t>Cost Principles for States, Local Governments, and Indian Tribes</w:t>
      </w:r>
      <w:r w:rsidRPr="00913DDC">
        <w:rPr>
          <w:rFonts w:ascii="Arial" w:hAnsi="Arial" w:cs="Arial"/>
          <w:i/>
          <w:iCs/>
          <w:color w:val="002060"/>
        </w:rPr>
        <w:t xml:space="preserve"> section included in the FACCR.</w:t>
      </w:r>
    </w:p>
    <w:p w14:paraId="7ACFF52F" w14:textId="77777777" w:rsidR="00AA5B05" w:rsidRDefault="00650D18" w:rsidP="0040282F">
      <w:pPr>
        <w:pStyle w:val="ListParagraph"/>
        <w:numPr>
          <w:ilvl w:val="1"/>
          <w:numId w:val="43"/>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40282F">
      <w:pPr>
        <w:pStyle w:val="ListParagraph"/>
        <w:numPr>
          <w:ilvl w:val="1"/>
          <w:numId w:val="43"/>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40282F">
      <w:pPr>
        <w:pStyle w:val="ListParagraph"/>
        <w:numPr>
          <w:ilvl w:val="0"/>
          <w:numId w:val="43"/>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40282F">
      <w:pPr>
        <w:pStyle w:val="ListParagraph"/>
        <w:numPr>
          <w:ilvl w:val="1"/>
          <w:numId w:val="43"/>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40282F">
      <w:pPr>
        <w:pStyle w:val="ListParagraph"/>
        <w:numPr>
          <w:ilvl w:val="1"/>
          <w:numId w:val="43"/>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40282F">
      <w:pPr>
        <w:pStyle w:val="ListParagraph"/>
        <w:numPr>
          <w:ilvl w:val="1"/>
          <w:numId w:val="43"/>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3" w:name="B___ALLOWABLE_COSTS_COST_PRINCIPLES"/>
      <w:bookmarkStart w:id="34" w:name="_Toc212467351"/>
      <w:bookmarkEnd w:id="33"/>
      <w:r w:rsidRPr="009365AA">
        <w:rPr>
          <w:rFonts w:cs="Arial"/>
          <w:sz w:val="24"/>
          <w:szCs w:val="24"/>
        </w:rPr>
        <w:t>Applicability of Cost Principles</w:t>
      </w:r>
      <w:bookmarkEnd w:id="34"/>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FA13A0B" w14:textId="35E28128" w:rsidR="00913DDC" w:rsidRPr="00913DDC" w:rsidRDefault="00913DDC" w:rsidP="00913DDC">
      <w:pPr>
        <w:spacing w:after="240"/>
        <w:jc w:val="both"/>
        <w:rPr>
          <w:rFonts w:ascii="Arial" w:hAnsi="Arial" w:cs="Arial"/>
        </w:rPr>
      </w:pPr>
      <w:r w:rsidRPr="00913DDC">
        <w:rPr>
          <w:rFonts w:ascii="Arial" w:hAnsi="Arial" w:cs="Arial"/>
        </w:rPr>
        <w:t>The cost principles in 2 CFR Part 200, Subpart E (Cost Principles), prescribe the cost accounting requirements associated with the administration of federal awards by:</w:t>
      </w:r>
    </w:p>
    <w:p w14:paraId="0330149F" w14:textId="392380DB" w:rsidR="00913DDC" w:rsidRPr="00913DDC" w:rsidRDefault="00913DDC" w:rsidP="0040282F">
      <w:pPr>
        <w:pStyle w:val="ListParagraph"/>
        <w:numPr>
          <w:ilvl w:val="0"/>
          <w:numId w:val="47"/>
        </w:numPr>
        <w:spacing w:after="240"/>
        <w:jc w:val="both"/>
        <w:rPr>
          <w:rFonts w:ascii="Arial" w:hAnsi="Arial" w:cs="Arial"/>
        </w:rPr>
      </w:pPr>
      <w:r w:rsidRPr="00913DDC">
        <w:rPr>
          <w:rFonts w:ascii="Arial" w:hAnsi="Arial" w:cs="Arial"/>
        </w:rPr>
        <w:t>States, local governments, and Indian tribes</w:t>
      </w:r>
    </w:p>
    <w:p w14:paraId="4CFD2AF3" w14:textId="4D2882CF" w:rsidR="00913DDC" w:rsidRPr="00913DDC" w:rsidRDefault="00913DDC" w:rsidP="0040282F">
      <w:pPr>
        <w:pStyle w:val="ListParagraph"/>
        <w:numPr>
          <w:ilvl w:val="0"/>
          <w:numId w:val="47"/>
        </w:numPr>
        <w:spacing w:after="240"/>
        <w:jc w:val="both"/>
        <w:rPr>
          <w:rFonts w:ascii="Arial" w:hAnsi="Arial" w:cs="Arial"/>
        </w:rPr>
      </w:pPr>
      <w:r w:rsidRPr="00913DDC">
        <w:rPr>
          <w:rFonts w:ascii="Arial" w:hAnsi="Arial" w:cs="Arial"/>
        </w:rPr>
        <w:t>Institutions of higher education (IHEs)</w:t>
      </w:r>
    </w:p>
    <w:p w14:paraId="726D3421" w14:textId="1F8577AD" w:rsidR="00913DDC" w:rsidRPr="00913DDC" w:rsidRDefault="00913DDC" w:rsidP="0040282F">
      <w:pPr>
        <w:pStyle w:val="ListParagraph"/>
        <w:numPr>
          <w:ilvl w:val="0"/>
          <w:numId w:val="47"/>
        </w:numPr>
        <w:spacing w:after="240"/>
        <w:jc w:val="both"/>
      </w:pPr>
      <w:r w:rsidRPr="00913DDC">
        <w:rPr>
          <w:rFonts w:ascii="Arial" w:hAnsi="Arial" w:cs="Arial"/>
        </w:rPr>
        <w:t>Nonprofit organizations</w:t>
      </w:r>
    </w:p>
    <w:p w14:paraId="36A9A229" w14:textId="0CE24E1F" w:rsidR="00913DDC" w:rsidRDefault="00913DDC" w:rsidP="006672EA">
      <w:pPr>
        <w:spacing w:after="240"/>
        <w:jc w:val="both"/>
        <w:rPr>
          <w:rFonts w:ascii="Arial" w:hAnsi="Arial" w:cs="Arial"/>
        </w:rPr>
      </w:pPr>
      <w:r w:rsidRPr="00913DDC">
        <w:rPr>
          <w:rFonts w:ascii="Arial" w:hAnsi="Arial" w:cs="Arial"/>
        </w:rPr>
        <w:t>As provided in 2 CFR 200.101, the cost principles requirements apply to grant agreements and cooperative agreements with the exception of those providing food commodities. The cost principles do not apply to grant agreements and cooperative agreements providing food commodities;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of 2 CFR Part 200, Appendix IX. 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 reimbursement contracts under the Federal Acquisition Regulation (FAR). The cost principles do not apply to federal awards under which a non-federal entity is not required to account to the federal awarding agency or pass-through entity for actual costs incurred.</w:t>
      </w:r>
      <w:r w:rsidRPr="00913DDC" w:rsidDel="00913DDC">
        <w:rPr>
          <w:rFonts w:ascii="Arial" w:hAnsi="Arial" w:cs="Arial"/>
        </w:rPr>
        <w:t xml:space="preserve"> </w:t>
      </w:r>
    </w:p>
    <w:p w14:paraId="109A8847" w14:textId="5A342B51"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913DDC" w:rsidRPr="00F00D94">
        <w:rPr>
          <w:rFonts w:ascii="Arial" w:hAnsi="Arial" w:cs="Arial"/>
          <w:i/>
        </w:rPr>
        <w:t>202</w:t>
      </w:r>
      <w:r w:rsidR="00913DDC">
        <w:rPr>
          <w:rFonts w:ascii="Arial" w:hAnsi="Arial" w:cs="Arial"/>
          <w:i/>
        </w:rPr>
        <w:t>5</w:t>
      </w:r>
      <w:r w:rsidR="00913DDC" w:rsidRPr="00F00D94">
        <w:rPr>
          <w:rFonts w:ascii="Arial" w:hAnsi="Arial" w:cs="Arial"/>
          <w:i/>
        </w:rPr>
        <w:t xml:space="preserve"> </w:t>
      </w:r>
      <w:r w:rsidRPr="00F00D94">
        <w:rPr>
          <w:rFonts w:ascii="Arial" w:hAnsi="Arial" w:cs="Arial"/>
          <w:i/>
        </w:rPr>
        <w:t>OMB Compliance Supplement Part 3</w:t>
      </w:r>
      <w:r w:rsidR="00913DDC">
        <w:rPr>
          <w:rFonts w:ascii="Arial" w:hAnsi="Arial" w:cs="Arial"/>
          <w:i/>
        </w:rPr>
        <w:t>.1</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7154C398" w14:textId="77777777" w:rsidR="00FE757E" w:rsidRDefault="00FE757E" w:rsidP="00FC4495">
      <w:pPr>
        <w:spacing w:after="240"/>
        <w:jc w:val="both"/>
        <w:rPr>
          <w:rFonts w:ascii="Arial" w:hAnsi="Arial" w:cs="Arial"/>
        </w:rPr>
      </w:pPr>
      <w:r w:rsidRPr="00FE757E">
        <w:rPr>
          <w:rFonts w:ascii="Arial" w:hAnsi="Arial" w:cs="Arial"/>
        </w:rPr>
        <w:t>The requirements for allowable costs and cost principles are contained in 2 CFR Part 200, Subpart E, program legislation, federal awarding agency regulations, and the terms and conditions of the award.</w:t>
      </w:r>
    </w:p>
    <w:p w14:paraId="3C374503" w14:textId="1E6E9C0B" w:rsidR="00913DDC" w:rsidRPr="00913DDC" w:rsidRDefault="00913DDC" w:rsidP="00FC4495">
      <w:pPr>
        <w:spacing w:after="240"/>
        <w:jc w:val="both"/>
        <w:rPr>
          <w:rFonts w:ascii="Arial" w:hAnsi="Arial" w:cs="Arial"/>
        </w:rPr>
      </w:pPr>
      <w:r w:rsidRPr="00913DDC">
        <w:rPr>
          <w:rFonts w:ascii="Arial" w:hAnsi="Arial" w:cs="Arial"/>
        </w:rPr>
        <w:lastRenderedPageBreak/>
        <w:t>The requirements for the development and submission of indirect (facilities and administration (F&amp;A)) cost rate proposals and cost allocation plans (CAPs) are contained in the following 2 CFR Part 200,</w:t>
      </w:r>
      <w:r w:rsidR="00FC4495">
        <w:rPr>
          <w:rFonts w:ascii="Arial" w:hAnsi="Arial" w:cs="Arial"/>
        </w:rPr>
        <w:t xml:space="preserve"> </w:t>
      </w:r>
      <w:r w:rsidRPr="00913DDC">
        <w:rPr>
          <w:rFonts w:ascii="Arial" w:hAnsi="Arial" w:cs="Arial"/>
        </w:rPr>
        <w:t>appendices:</w:t>
      </w:r>
    </w:p>
    <w:p w14:paraId="75E304D1" w14:textId="4BE04EB4" w:rsidR="00913DDC" w:rsidRPr="00913DDC" w:rsidRDefault="00913DDC" w:rsidP="0040282F">
      <w:pPr>
        <w:pStyle w:val="ListParagraph"/>
        <w:numPr>
          <w:ilvl w:val="0"/>
          <w:numId w:val="48"/>
        </w:numPr>
        <w:spacing w:after="240"/>
        <w:jc w:val="both"/>
        <w:rPr>
          <w:rFonts w:ascii="Arial" w:hAnsi="Arial" w:cs="Arial"/>
        </w:rPr>
      </w:pPr>
      <w:r w:rsidRPr="00913DDC">
        <w:rPr>
          <w:rFonts w:ascii="Arial" w:hAnsi="Arial" w:cs="Arial"/>
        </w:rPr>
        <w:t>Appendix III to Part 200—Indirect (F&amp;A) Costs Identification and Assignment, and Rate Determination for Institutions of Higher Education (IHEs).</w:t>
      </w:r>
    </w:p>
    <w:p w14:paraId="2F8D3F92" w14:textId="0CA816B8" w:rsidR="00913DDC" w:rsidRPr="00913DDC" w:rsidRDefault="00913DDC" w:rsidP="0040282F">
      <w:pPr>
        <w:pStyle w:val="ListParagraph"/>
        <w:numPr>
          <w:ilvl w:val="0"/>
          <w:numId w:val="48"/>
        </w:numPr>
        <w:spacing w:after="240"/>
        <w:jc w:val="both"/>
        <w:rPr>
          <w:rFonts w:ascii="Arial" w:hAnsi="Arial" w:cs="Arial"/>
        </w:rPr>
      </w:pPr>
      <w:r w:rsidRPr="00913DDC">
        <w:rPr>
          <w:rFonts w:ascii="Arial" w:hAnsi="Arial" w:cs="Arial"/>
        </w:rPr>
        <w:t>Appendix IV to Part 200—Indirect (F&amp;A) Costs Identification and Assignment, and Rate Determination for Nonprofit Organizations</w:t>
      </w:r>
    </w:p>
    <w:p w14:paraId="3D86AA43" w14:textId="4E3C5880" w:rsidR="00913DDC" w:rsidRPr="00913DDC" w:rsidRDefault="00913DDC" w:rsidP="0040282F">
      <w:pPr>
        <w:pStyle w:val="ListParagraph"/>
        <w:numPr>
          <w:ilvl w:val="0"/>
          <w:numId w:val="48"/>
        </w:numPr>
        <w:spacing w:after="240"/>
        <w:jc w:val="both"/>
        <w:rPr>
          <w:rFonts w:ascii="Arial" w:hAnsi="Arial" w:cs="Arial"/>
        </w:rPr>
      </w:pPr>
      <w:r w:rsidRPr="00913DDC">
        <w:rPr>
          <w:rFonts w:ascii="Arial" w:hAnsi="Arial" w:cs="Arial"/>
        </w:rPr>
        <w:t>Appendix V to Part 200—State/Local Government-Wide Central Service Cost Allocation Plans</w:t>
      </w:r>
    </w:p>
    <w:p w14:paraId="69BED5C4" w14:textId="5576C1B2" w:rsidR="00913DDC" w:rsidRPr="00913DDC" w:rsidRDefault="00913DDC" w:rsidP="0040282F">
      <w:pPr>
        <w:pStyle w:val="ListParagraph"/>
        <w:numPr>
          <w:ilvl w:val="0"/>
          <w:numId w:val="48"/>
        </w:numPr>
        <w:spacing w:after="240"/>
        <w:jc w:val="both"/>
        <w:rPr>
          <w:rFonts w:ascii="Arial" w:hAnsi="Arial" w:cs="Arial"/>
        </w:rPr>
      </w:pPr>
      <w:r w:rsidRPr="00913DDC">
        <w:rPr>
          <w:rFonts w:ascii="Arial" w:hAnsi="Arial" w:cs="Arial"/>
        </w:rPr>
        <w:t>Appendix VI to Part 200—Public Assistance Cost Allocation Plans</w:t>
      </w:r>
    </w:p>
    <w:p w14:paraId="17D6B149" w14:textId="5155416C" w:rsidR="00913DDC" w:rsidRPr="00913DDC" w:rsidRDefault="00913DDC" w:rsidP="0040282F">
      <w:pPr>
        <w:pStyle w:val="ListParagraph"/>
        <w:numPr>
          <w:ilvl w:val="0"/>
          <w:numId w:val="48"/>
        </w:numPr>
        <w:spacing w:after="240"/>
        <w:jc w:val="both"/>
        <w:rPr>
          <w:rFonts w:ascii="Arial" w:hAnsi="Arial" w:cs="Arial"/>
        </w:rPr>
      </w:pPr>
      <w:r w:rsidRPr="00913DDC">
        <w:rPr>
          <w:rFonts w:ascii="Arial" w:hAnsi="Arial" w:cs="Arial"/>
        </w:rPr>
        <w:t>Appendix VII to Part 200—States and Local Government and Indian Tribe Indirect Cost Proposals</w:t>
      </w:r>
    </w:p>
    <w:p w14:paraId="3D196E39" w14:textId="238A429E" w:rsidR="00913DDC" w:rsidRPr="00913DDC" w:rsidRDefault="00913DDC" w:rsidP="0040282F">
      <w:pPr>
        <w:pStyle w:val="ListParagraph"/>
        <w:numPr>
          <w:ilvl w:val="0"/>
          <w:numId w:val="48"/>
        </w:numPr>
        <w:spacing w:after="240"/>
        <w:jc w:val="both"/>
        <w:rPr>
          <w:rFonts w:ascii="Arial" w:hAnsi="Arial" w:cs="Arial"/>
        </w:rPr>
      </w:pPr>
      <w:r w:rsidRPr="00913DDC">
        <w:rPr>
          <w:rFonts w:ascii="Arial" w:hAnsi="Arial" w:cs="Arial"/>
        </w:rPr>
        <w:t>Appendix IX to Part 200 - Hospital Cost Principles</w:t>
      </w:r>
    </w:p>
    <w:p w14:paraId="13A64B90" w14:textId="77777777" w:rsidR="00913DDC" w:rsidRPr="00913DDC" w:rsidRDefault="00913DDC" w:rsidP="00FC4495">
      <w:pPr>
        <w:spacing w:after="240"/>
        <w:jc w:val="both"/>
        <w:rPr>
          <w:rFonts w:ascii="Arial" w:hAnsi="Arial" w:cs="Arial"/>
        </w:rPr>
      </w:pPr>
      <w:r w:rsidRPr="00913DDC">
        <w:rPr>
          <w:rFonts w:ascii="Arial" w:hAnsi="Arial" w:cs="Arial"/>
        </w:rPr>
        <w:t>Except for the requirements identified below under “Basic Guidelines,” which are applicable to all types of non-federal entities, this compliance requirement is divided into sections based on the type of non-federal entity. The differences that exist are necessary because of the nature of the non-federal entity organizational structures, programs administered, and breadth of services offered by some non-federal entities and not others.</w:t>
      </w:r>
    </w:p>
    <w:p w14:paraId="7AF446BF" w14:textId="0AB46E7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13DDC" w:rsidRPr="00F00D94">
        <w:rPr>
          <w:rFonts w:ascii="Arial" w:hAnsi="Arial" w:cs="Arial"/>
          <w:i/>
        </w:rPr>
        <w:t>202</w:t>
      </w:r>
      <w:r w:rsidR="00913DDC">
        <w:rPr>
          <w:rFonts w:ascii="Arial" w:hAnsi="Arial" w:cs="Arial"/>
          <w:i/>
        </w:rPr>
        <w:t>5</w:t>
      </w:r>
      <w:r w:rsidR="00913DD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913DDC">
        <w:rPr>
          <w:rFonts w:ascii="Arial" w:hAnsi="Arial" w:cs="Arial"/>
          <w:i/>
        </w:rPr>
        <w:t>.1</w:t>
      </w:r>
      <w:r w:rsidRPr="00F00D94">
        <w:rPr>
          <w:rFonts w:ascii="Arial" w:hAnsi="Arial" w:cs="Arial"/>
          <w:i/>
        </w:rPr>
        <w:t>)</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7474A05C" w14:textId="31EEBAD2" w:rsidR="002356A0" w:rsidRPr="002356A0" w:rsidRDefault="002356A0" w:rsidP="002356A0">
      <w:pPr>
        <w:spacing w:after="240"/>
        <w:jc w:val="both"/>
        <w:rPr>
          <w:rFonts w:ascii="Arial" w:hAnsi="Arial" w:cs="Arial"/>
        </w:rPr>
      </w:pPr>
      <w:r w:rsidRPr="002356A0">
        <w:rPr>
          <w:rFonts w:ascii="Arial" w:hAnsi="Arial" w:cs="Arial"/>
        </w:rPr>
        <w:t>Except where otherwise authorized by statute, cost must meet the following general criteria in order to be allowable under federal awards;</w:t>
      </w:r>
    </w:p>
    <w:p w14:paraId="7AC709FA" w14:textId="77777777" w:rsidR="002356A0" w:rsidRDefault="002356A0" w:rsidP="0040282F">
      <w:pPr>
        <w:pStyle w:val="ListParagraph"/>
        <w:numPr>
          <w:ilvl w:val="0"/>
          <w:numId w:val="49"/>
        </w:numPr>
        <w:spacing w:after="240"/>
        <w:jc w:val="both"/>
        <w:rPr>
          <w:rFonts w:ascii="Arial" w:hAnsi="Arial" w:cs="Arial"/>
        </w:rPr>
      </w:pPr>
      <w:r w:rsidRPr="002356A0">
        <w:rPr>
          <w:rFonts w:ascii="Arial" w:hAnsi="Arial" w:cs="Arial"/>
        </w:rPr>
        <w:t>Be necessary and reasonable for the performance of the federal award and be allocable thereto under the principles in 2 CFR Part 200, Subpart E.</w:t>
      </w:r>
    </w:p>
    <w:p w14:paraId="22963E60" w14:textId="77777777" w:rsidR="002356A0" w:rsidRDefault="002356A0" w:rsidP="0040282F">
      <w:pPr>
        <w:pStyle w:val="ListParagraph"/>
        <w:numPr>
          <w:ilvl w:val="0"/>
          <w:numId w:val="49"/>
        </w:numPr>
        <w:spacing w:after="240"/>
        <w:jc w:val="both"/>
        <w:rPr>
          <w:rFonts w:ascii="Arial" w:hAnsi="Arial" w:cs="Arial"/>
        </w:rPr>
      </w:pPr>
      <w:r w:rsidRPr="002356A0">
        <w:rPr>
          <w:rFonts w:ascii="Arial" w:hAnsi="Arial" w:cs="Arial"/>
        </w:rPr>
        <w:t>Conform to any limitations or exclusions set forth in 2 CFR Part 200, Subpart E or in the federal award as to types or amount of cost items.</w:t>
      </w:r>
    </w:p>
    <w:p w14:paraId="1DB14846" w14:textId="77777777" w:rsidR="002356A0" w:rsidRDefault="002356A0" w:rsidP="0040282F">
      <w:pPr>
        <w:pStyle w:val="ListParagraph"/>
        <w:numPr>
          <w:ilvl w:val="0"/>
          <w:numId w:val="49"/>
        </w:numPr>
        <w:spacing w:after="240"/>
        <w:jc w:val="both"/>
        <w:rPr>
          <w:rFonts w:ascii="Arial" w:hAnsi="Arial" w:cs="Arial"/>
        </w:rPr>
      </w:pPr>
      <w:r w:rsidRPr="002356A0">
        <w:rPr>
          <w:rFonts w:ascii="Arial" w:hAnsi="Arial" w:cs="Arial"/>
        </w:rPr>
        <w:t>Be consistent with policies and procedures that apply uniformly to both federally financed and other activities of the non-federal entity.</w:t>
      </w:r>
    </w:p>
    <w:p w14:paraId="2B15410C" w14:textId="77777777" w:rsidR="002356A0" w:rsidRDefault="002356A0" w:rsidP="0040282F">
      <w:pPr>
        <w:pStyle w:val="ListParagraph"/>
        <w:numPr>
          <w:ilvl w:val="0"/>
          <w:numId w:val="49"/>
        </w:numPr>
        <w:spacing w:after="240"/>
        <w:jc w:val="both"/>
        <w:rPr>
          <w:rFonts w:ascii="Arial" w:hAnsi="Arial" w:cs="Arial"/>
        </w:rPr>
      </w:pPr>
      <w:r w:rsidRPr="002356A0">
        <w:rPr>
          <w:rFonts w:ascii="Arial" w:hAnsi="Arial" w:cs="Arial"/>
        </w:rPr>
        <w:t>Be accorded consistent treatment. A cost may not be assigned to a federal award as a direct cost if any other cost incurred for the same purpose in like circumstances has been allocated to the federal award as an indirect cost.</w:t>
      </w:r>
    </w:p>
    <w:p w14:paraId="3928385B" w14:textId="77777777" w:rsidR="002356A0" w:rsidRDefault="002356A0" w:rsidP="0040282F">
      <w:pPr>
        <w:pStyle w:val="ListParagraph"/>
        <w:numPr>
          <w:ilvl w:val="0"/>
          <w:numId w:val="49"/>
        </w:numPr>
        <w:spacing w:after="240"/>
        <w:jc w:val="both"/>
        <w:rPr>
          <w:rFonts w:ascii="Arial" w:hAnsi="Arial" w:cs="Arial"/>
        </w:rPr>
      </w:pPr>
      <w:r w:rsidRPr="002356A0">
        <w:rPr>
          <w:rFonts w:ascii="Arial" w:hAnsi="Arial" w:cs="Arial"/>
        </w:rPr>
        <w:t>Be determined in accordance with generally accepted accounting principles (GAAP), except for state and local governments and Indian tribes only as otherwise provided for in 2 CFR Part 200.</w:t>
      </w:r>
    </w:p>
    <w:p w14:paraId="17BA8CEC" w14:textId="1A72750B" w:rsidR="002356A0" w:rsidRDefault="002356A0" w:rsidP="0040282F">
      <w:pPr>
        <w:pStyle w:val="ListParagraph"/>
        <w:numPr>
          <w:ilvl w:val="0"/>
          <w:numId w:val="49"/>
        </w:numPr>
        <w:rPr>
          <w:rFonts w:ascii="Arial" w:hAnsi="Arial" w:cs="Arial"/>
        </w:rPr>
      </w:pPr>
      <w:r w:rsidRPr="002356A0">
        <w:rPr>
          <w:rFonts w:ascii="Arial" w:hAnsi="Arial" w:cs="Arial"/>
        </w:rPr>
        <w:t>Not be included as a cost or used to meet cost-sharing or matching requirements of any other federally financed program in either the current or a prior period</w:t>
      </w:r>
      <w:r>
        <w:rPr>
          <w:rFonts w:ascii="Arial" w:hAnsi="Arial" w:cs="Arial"/>
        </w:rPr>
        <w:t>.</w:t>
      </w:r>
    </w:p>
    <w:p w14:paraId="384CC82C" w14:textId="77777777" w:rsidR="002356A0" w:rsidRDefault="002356A0" w:rsidP="002356A0">
      <w:pPr>
        <w:pStyle w:val="ListParagraph"/>
        <w:rPr>
          <w:rFonts w:ascii="Arial" w:hAnsi="Arial" w:cs="Arial"/>
        </w:rPr>
      </w:pPr>
    </w:p>
    <w:p w14:paraId="26D1D8FC" w14:textId="72672122" w:rsidR="002356A0" w:rsidRPr="002356A0" w:rsidRDefault="002356A0" w:rsidP="0040282F">
      <w:pPr>
        <w:pStyle w:val="ListParagraph"/>
        <w:numPr>
          <w:ilvl w:val="0"/>
          <w:numId w:val="49"/>
        </w:numPr>
        <w:rPr>
          <w:rFonts w:ascii="Arial" w:hAnsi="Arial" w:cs="Arial"/>
        </w:rPr>
      </w:pPr>
      <w:r>
        <w:rPr>
          <w:rFonts w:ascii="Arial" w:hAnsi="Arial" w:cs="Arial"/>
        </w:rPr>
        <w:t>Be adequately documented.</w:t>
      </w:r>
    </w:p>
    <w:p w14:paraId="1E6821EC" w14:textId="77777777" w:rsidR="002356A0" w:rsidRPr="00F00D94" w:rsidRDefault="002356A0" w:rsidP="002356A0">
      <w:pPr>
        <w:pStyle w:val="ListParagraph"/>
      </w:pPr>
    </w:p>
    <w:p w14:paraId="661C9B5F" w14:textId="76C561FF"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2356A0" w:rsidRPr="00F00D94">
        <w:rPr>
          <w:rFonts w:ascii="Arial" w:hAnsi="Arial" w:cs="Arial"/>
          <w:i/>
        </w:rPr>
        <w:t>202</w:t>
      </w:r>
      <w:r w:rsidR="002356A0">
        <w:rPr>
          <w:rFonts w:ascii="Arial" w:hAnsi="Arial" w:cs="Arial"/>
          <w:i/>
        </w:rPr>
        <w:t>5</w:t>
      </w:r>
      <w:r w:rsidR="002356A0" w:rsidRPr="00F00D94">
        <w:rPr>
          <w:rFonts w:ascii="Arial" w:hAnsi="Arial" w:cs="Arial"/>
          <w:i/>
        </w:rPr>
        <w:t xml:space="preserve"> </w:t>
      </w:r>
      <w:r w:rsidRPr="00F00D94">
        <w:rPr>
          <w:rFonts w:ascii="Arial" w:hAnsi="Arial" w:cs="Arial"/>
          <w:i/>
        </w:rPr>
        <w:t>OMB Compliance Supplement Part 3</w:t>
      </w:r>
      <w:r w:rsidR="002356A0">
        <w:rPr>
          <w:rFonts w:ascii="Arial" w:hAnsi="Arial" w:cs="Arial"/>
          <w:i/>
        </w:rPr>
        <w:t>.1</w:t>
      </w:r>
      <w:r w:rsidRPr="00F00D94">
        <w:rPr>
          <w:rFonts w:ascii="Arial" w:hAnsi="Arial" w:cs="Arial"/>
          <w:i/>
        </w:rPr>
        <w:t>)</w:t>
      </w:r>
    </w:p>
    <w:p w14:paraId="272B0DB8" w14:textId="77777777" w:rsidR="00C57F24" w:rsidRDefault="00C57F24" w:rsidP="006672EA">
      <w:pPr>
        <w:spacing w:after="240"/>
        <w:jc w:val="both"/>
        <w:rPr>
          <w:rFonts w:ascii="Arial" w:hAnsi="Arial" w:cs="Arial"/>
          <w:b/>
        </w:rPr>
      </w:pPr>
    </w:p>
    <w:p w14:paraId="06FE1625" w14:textId="555E8BEE" w:rsidR="00BB2F29" w:rsidRPr="00F00D94" w:rsidRDefault="00BB2F29" w:rsidP="006672EA">
      <w:pPr>
        <w:spacing w:after="240"/>
        <w:jc w:val="both"/>
        <w:rPr>
          <w:rFonts w:ascii="Arial" w:hAnsi="Arial" w:cs="Arial"/>
          <w:b/>
        </w:rPr>
      </w:pPr>
      <w:r w:rsidRPr="00F00D94">
        <w:rPr>
          <w:rFonts w:ascii="Arial" w:hAnsi="Arial" w:cs="Arial"/>
          <w:b/>
        </w:rPr>
        <w:lastRenderedPageBreak/>
        <w:t>Selected Items of Cost</w:t>
      </w:r>
    </w:p>
    <w:p w14:paraId="521E9AE6" w14:textId="06D17CAE" w:rsidR="00444921" w:rsidRPr="00F00D94" w:rsidRDefault="00444921" w:rsidP="006672EA">
      <w:pPr>
        <w:spacing w:after="240"/>
        <w:jc w:val="both"/>
        <w:rPr>
          <w:rFonts w:ascii="Arial" w:hAnsi="Arial" w:cs="Arial"/>
        </w:rPr>
      </w:pPr>
      <w:r w:rsidRPr="00444921">
        <w:rPr>
          <w:rFonts w:ascii="Arial" w:hAnsi="Arial" w:cs="Arial"/>
        </w:rPr>
        <w:t>2 CFR 200.420 through 200.476 provide the principles to be applied in establishing the allowability of certain items of cost, in addition to the basic considerations identified above. (For a listing of costs, by type of non-federal entity, refer to Exhibit 1 of this part of the Supplement.)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2 CFR 200.402 through 200.411.</w:t>
      </w:r>
    </w:p>
    <w:p w14:paraId="22B68113" w14:textId="5A58EC16" w:rsidR="00545700" w:rsidRPr="00F00D94" w:rsidRDefault="00545700" w:rsidP="006672EA">
      <w:pPr>
        <w:spacing w:after="240"/>
        <w:jc w:val="both"/>
        <w:rPr>
          <w:rFonts w:ascii="Arial" w:hAnsi="Arial" w:cs="Arial"/>
        </w:rPr>
      </w:pPr>
      <w:hyperlink r:id="rId64" w:history="1">
        <w:r w:rsidRPr="00F00D94">
          <w:rPr>
            <w:rStyle w:val="Hyperlink"/>
            <w:rFonts w:cs="Arial"/>
          </w:rPr>
          <w:t>List of Selected Items of Cost Contained in 2 CFR Part 200</w:t>
        </w:r>
      </w:hyperlink>
    </w:p>
    <w:p w14:paraId="4E82688E" w14:textId="424953A1"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444921" w:rsidRPr="00F00D94">
        <w:rPr>
          <w:rFonts w:ascii="Arial" w:hAnsi="Arial" w:cs="Arial"/>
          <w:i/>
        </w:rPr>
        <w:t>202</w:t>
      </w:r>
      <w:r w:rsidR="00444921">
        <w:rPr>
          <w:rFonts w:ascii="Arial" w:hAnsi="Arial" w:cs="Arial"/>
          <w:i/>
        </w:rPr>
        <w:t>5</w:t>
      </w:r>
      <w:r w:rsidR="0044492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444921">
        <w:rPr>
          <w:rFonts w:ascii="Arial" w:hAnsi="Arial" w:cs="Arial"/>
          <w:i/>
        </w:rPr>
        <w:t>.1</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3AEB63BE" w14:textId="15D0CB24" w:rsidR="0040282F" w:rsidRPr="0040282F" w:rsidRDefault="0040282F" w:rsidP="0040282F">
      <w:pPr>
        <w:pStyle w:val="BodyText"/>
        <w:jc w:val="both"/>
        <w:rPr>
          <w:rFonts w:ascii="Arial" w:hAnsi="Arial" w:cs="Arial"/>
        </w:rPr>
      </w:pPr>
      <w:r w:rsidRPr="0040282F">
        <w:rPr>
          <w:rFonts w:ascii="Arial" w:hAnsi="Arial" w:cs="Arial"/>
        </w:rPr>
        <w:t>See Eligible Services and Equipment section at</w:t>
      </w:r>
      <w:r>
        <w:rPr>
          <w:rFonts w:ascii="Arial" w:hAnsi="Arial" w:cs="Arial"/>
        </w:rPr>
        <w:t xml:space="preserve"> </w:t>
      </w:r>
      <w:hyperlink r:id="rId65" w:history="1">
        <w:r w:rsidRPr="00D50B02">
          <w:rPr>
            <w:rStyle w:val="Hyperlink"/>
            <w:rFonts w:cs="Arial"/>
          </w:rPr>
          <w:t xml:space="preserve">https://www.fcc.gov/emergency-connectivity-fund-faqs </w:t>
        </w:r>
      </w:hyperlink>
      <w:r w:rsidRPr="0040282F">
        <w:rPr>
          <w:rFonts w:ascii="Arial" w:hAnsi="Arial" w:cs="Arial"/>
        </w:rPr>
        <w:t xml:space="preserve">and the Eligible Services List for Emergency Connectivity Fund Program at </w:t>
      </w:r>
      <w:hyperlink r:id="rId66">
        <w:r w:rsidRPr="0040282F">
          <w:rPr>
            <w:rFonts w:ascii="Arial" w:hAnsi="Arial" w:cs="Arial"/>
            <w:color w:val="2D74B5"/>
            <w:u w:val="single" w:color="2D74B5"/>
          </w:rPr>
          <w:t>https://www.fcc.gov/sites/default/files/ecf_esl.pdf</w:t>
        </w:r>
        <w:r w:rsidRPr="0040282F">
          <w:rPr>
            <w:rFonts w:ascii="Arial" w:hAnsi="Arial" w:cs="Arial"/>
          </w:rPr>
          <w:t>.</w:t>
        </w:r>
      </w:hyperlink>
    </w:p>
    <w:p w14:paraId="735E41EB" w14:textId="77777777" w:rsidR="0040282F" w:rsidRPr="0040282F" w:rsidRDefault="0040282F" w:rsidP="0040282F">
      <w:pPr>
        <w:widowControl w:val="0"/>
        <w:autoSpaceDE w:val="0"/>
        <w:autoSpaceDN w:val="0"/>
        <w:jc w:val="both"/>
        <w:rPr>
          <w:rFonts w:ascii="Arial" w:hAnsi="Arial" w:cs="Arial"/>
        </w:rPr>
      </w:pPr>
      <w:r w:rsidRPr="0040282F">
        <w:rPr>
          <w:rFonts w:ascii="Arial" w:hAnsi="Arial" w:cs="Arial"/>
        </w:rPr>
        <w:t>Section 7402(b) provides that the Commission will reimburse 100 percent of the costs associated with the purchase of eligible equipment and/or advanced telecommunications and information services, except that any reimbursement of a school or library for the costs associated with any eligible equipment may not exceed an amount the Commission determines to be reasonable. Section 7402(d)(6) defines eligible equipment to mean: (1) Wi-Fi hotspots, (2) modems, (3) routers, (4) devices that combine a modem and router, and (5) connected devices. Section 7402(d)(11) defines Wi-Fi hotspot as a device that is capable of (A) receiving advanced telecommunications and information services; and (B) sharing such services with another connected device through the use of Wi-Fi. Section 7402(d)(3) defines connected devices as laptop computers, tablet computers, or similar end-user devices that are capable of connecting to advanced telecommunications and information services. Section 7402(d)(1) defines “advanced telecommunications and information services” to mean advanced telecommunications and information services, as such term is used in section 254(h) of the Communications Act of 1934 (47 USC section 254(h)).</w:t>
      </w:r>
    </w:p>
    <w:p w14:paraId="0213C2AB" w14:textId="77777777" w:rsidR="0040282F" w:rsidRPr="0040282F" w:rsidRDefault="0040282F" w:rsidP="0040282F">
      <w:pPr>
        <w:widowControl w:val="0"/>
        <w:autoSpaceDE w:val="0"/>
        <w:autoSpaceDN w:val="0"/>
        <w:spacing w:before="10"/>
        <w:jc w:val="both"/>
        <w:rPr>
          <w:rFonts w:ascii="Arial" w:hAnsi="Arial" w:cs="Arial"/>
        </w:rPr>
      </w:pPr>
    </w:p>
    <w:p w14:paraId="4B1FDBFC" w14:textId="77777777" w:rsidR="0040282F" w:rsidRPr="0040282F" w:rsidRDefault="0040282F" w:rsidP="0040282F">
      <w:pPr>
        <w:widowControl w:val="0"/>
        <w:numPr>
          <w:ilvl w:val="0"/>
          <w:numId w:val="58"/>
        </w:numPr>
        <w:tabs>
          <w:tab w:val="left" w:pos="828"/>
        </w:tabs>
        <w:autoSpaceDE w:val="0"/>
        <w:autoSpaceDN w:val="0"/>
        <w:spacing w:before="1"/>
        <w:ind w:left="810"/>
        <w:jc w:val="both"/>
        <w:rPr>
          <w:rFonts w:ascii="Arial" w:hAnsi="Arial" w:cs="Arial"/>
        </w:rPr>
      </w:pPr>
      <w:r w:rsidRPr="0040282F">
        <w:rPr>
          <w:rFonts w:ascii="Arial" w:hAnsi="Arial" w:cs="Arial"/>
          <w:u w:val="single"/>
        </w:rPr>
        <w:t>Eligible Equipment</w:t>
      </w:r>
      <w:r w:rsidRPr="0040282F">
        <w:rPr>
          <w:rFonts w:ascii="Arial" w:hAnsi="Arial" w:cs="Arial"/>
        </w:rPr>
        <w:t>: Wi-Fi hotspots, modems, routers, devices that combine a modem and router, and connected devices (i.e., laptops and tablet computers). Air cards used to connect end-user devices to the Internet through cellular data services are wireless modems and are also eligible for support through the ECF Program.</w:t>
      </w:r>
    </w:p>
    <w:p w14:paraId="20471F6E" w14:textId="77777777" w:rsidR="0040282F" w:rsidRPr="0040282F" w:rsidRDefault="0040282F" w:rsidP="0040282F">
      <w:pPr>
        <w:widowControl w:val="0"/>
        <w:tabs>
          <w:tab w:val="left" w:pos="828"/>
        </w:tabs>
        <w:autoSpaceDE w:val="0"/>
        <w:autoSpaceDN w:val="0"/>
        <w:ind w:left="810"/>
        <w:jc w:val="both"/>
        <w:rPr>
          <w:rFonts w:ascii="Arial" w:hAnsi="Arial" w:cs="Arial"/>
        </w:rPr>
      </w:pPr>
    </w:p>
    <w:p w14:paraId="638D7103" w14:textId="77777777" w:rsidR="0040282F" w:rsidRPr="0040282F" w:rsidRDefault="0040282F" w:rsidP="0040282F">
      <w:pPr>
        <w:widowControl w:val="0"/>
        <w:numPr>
          <w:ilvl w:val="0"/>
          <w:numId w:val="58"/>
        </w:numPr>
        <w:tabs>
          <w:tab w:val="left" w:pos="828"/>
        </w:tabs>
        <w:autoSpaceDE w:val="0"/>
        <w:autoSpaceDN w:val="0"/>
        <w:ind w:left="810"/>
        <w:jc w:val="both"/>
        <w:rPr>
          <w:rFonts w:ascii="Arial" w:hAnsi="Arial" w:cs="Arial"/>
        </w:rPr>
      </w:pPr>
      <w:r w:rsidRPr="0040282F">
        <w:rPr>
          <w:rFonts w:ascii="Arial" w:hAnsi="Arial" w:cs="Arial"/>
          <w:u w:val="single"/>
        </w:rPr>
        <w:t>Connected Devices</w:t>
      </w:r>
      <w:r w:rsidRPr="0040282F">
        <w:rPr>
          <w:rFonts w:ascii="Arial" w:hAnsi="Arial" w:cs="Arial"/>
        </w:rPr>
        <w:t>: The Commission defined connected devices as laptop computers and tablet computers that are capable of connecting to advanced telecommunications and information services (47 CFR section 54.1700(c)). It is expected that connected devices will be Wi-Fi enabled and be able to support video conferencing platforms and other software necessary to ensure full participation in remote learning. It is also expected that connected devices will be accessible to and usable by individuals with disabilities. If people with disabilities require connected devices to connect to the Internet, schools and libraries will request such devices to accommodate disabilities, if needed. The Commission also determined that desktop computers and mobile phones, including smart phones, are ineligible for ECF Program</w:t>
      </w:r>
      <w:r w:rsidRPr="0040282F">
        <w:rPr>
          <w:rFonts w:ascii="Arial" w:hAnsi="Arial" w:cs="Arial"/>
          <w:spacing w:val="-4"/>
        </w:rPr>
        <w:t xml:space="preserve"> </w:t>
      </w:r>
      <w:r w:rsidRPr="0040282F">
        <w:rPr>
          <w:rFonts w:ascii="Arial" w:hAnsi="Arial" w:cs="Arial"/>
        </w:rPr>
        <w:t>support.</w:t>
      </w:r>
    </w:p>
    <w:p w14:paraId="443566D1" w14:textId="77777777" w:rsidR="0040282F" w:rsidRPr="0040282F" w:rsidRDefault="0040282F" w:rsidP="0040282F">
      <w:pPr>
        <w:widowControl w:val="0"/>
        <w:tabs>
          <w:tab w:val="left" w:pos="828"/>
        </w:tabs>
        <w:autoSpaceDE w:val="0"/>
        <w:autoSpaceDN w:val="0"/>
        <w:spacing w:before="10"/>
        <w:ind w:left="810"/>
        <w:jc w:val="both"/>
        <w:rPr>
          <w:rFonts w:ascii="Arial" w:hAnsi="Arial" w:cs="Arial"/>
        </w:rPr>
      </w:pPr>
    </w:p>
    <w:p w14:paraId="4FB63AE3" w14:textId="77777777" w:rsidR="0040282F" w:rsidRPr="0040282F" w:rsidRDefault="0040282F" w:rsidP="0040282F">
      <w:pPr>
        <w:widowControl w:val="0"/>
        <w:numPr>
          <w:ilvl w:val="0"/>
          <w:numId w:val="58"/>
        </w:numPr>
        <w:tabs>
          <w:tab w:val="left" w:pos="828"/>
        </w:tabs>
        <w:autoSpaceDE w:val="0"/>
        <w:autoSpaceDN w:val="0"/>
        <w:spacing w:before="80"/>
        <w:ind w:left="810"/>
        <w:jc w:val="both"/>
        <w:rPr>
          <w:rFonts w:ascii="Arial" w:hAnsi="Arial" w:cs="Arial"/>
        </w:rPr>
      </w:pPr>
      <w:r w:rsidRPr="0040282F">
        <w:rPr>
          <w:rFonts w:ascii="Arial" w:hAnsi="Arial" w:cs="Arial"/>
          <w:u w:val="single"/>
        </w:rPr>
        <w:t>Advanced Telecommunications and Information Services</w:t>
      </w:r>
      <w:r w:rsidRPr="0040282F">
        <w:rPr>
          <w:rFonts w:ascii="Arial" w:hAnsi="Arial" w:cs="Arial"/>
        </w:rPr>
        <w:t>: The Commission defined advanced telecommunications and information services as services as the term is used in section 254(h) of the Communications Act, 47 USC section</w:t>
      </w:r>
      <w:r w:rsidRPr="0040282F">
        <w:rPr>
          <w:rFonts w:ascii="Arial" w:hAnsi="Arial" w:cs="Arial"/>
          <w:spacing w:val="-15"/>
        </w:rPr>
        <w:t xml:space="preserve"> </w:t>
      </w:r>
      <w:r w:rsidRPr="0040282F">
        <w:rPr>
          <w:rFonts w:ascii="Arial" w:hAnsi="Arial" w:cs="Arial"/>
        </w:rPr>
        <w:t>254(h) (47 CFR section 54.1700(a)). To qualify for funding for the ECF Program, schools and libraries will only be reimbursed for purchasing a commercially available service providing a fixed or mobile broadband Internet access connection for off-campus use by students, school staff, or library patrons.</w:t>
      </w:r>
    </w:p>
    <w:p w14:paraId="1CFE03F0" w14:textId="77777777" w:rsidR="0040282F" w:rsidRPr="0040282F" w:rsidRDefault="0040282F" w:rsidP="0040282F">
      <w:pPr>
        <w:widowControl w:val="0"/>
        <w:tabs>
          <w:tab w:val="left" w:pos="828"/>
        </w:tabs>
        <w:autoSpaceDE w:val="0"/>
        <w:autoSpaceDN w:val="0"/>
        <w:spacing w:before="9"/>
        <w:ind w:left="810"/>
        <w:jc w:val="both"/>
        <w:rPr>
          <w:rFonts w:ascii="Arial" w:hAnsi="Arial" w:cs="Arial"/>
        </w:rPr>
      </w:pPr>
    </w:p>
    <w:p w14:paraId="57E9D020" w14:textId="77777777" w:rsidR="0040282F" w:rsidRPr="0040282F" w:rsidRDefault="0040282F" w:rsidP="0040282F">
      <w:pPr>
        <w:widowControl w:val="0"/>
        <w:numPr>
          <w:ilvl w:val="0"/>
          <w:numId w:val="58"/>
        </w:numPr>
        <w:tabs>
          <w:tab w:val="left" w:pos="828"/>
        </w:tabs>
        <w:autoSpaceDE w:val="0"/>
        <w:autoSpaceDN w:val="0"/>
        <w:spacing w:before="1"/>
        <w:ind w:left="810"/>
        <w:jc w:val="both"/>
        <w:rPr>
          <w:rFonts w:ascii="Arial" w:hAnsi="Arial" w:cs="Arial"/>
        </w:rPr>
      </w:pPr>
      <w:r w:rsidRPr="0040282F">
        <w:rPr>
          <w:rFonts w:ascii="Arial" w:hAnsi="Arial" w:cs="Arial"/>
          <w:u w:val="single"/>
        </w:rPr>
        <w:lastRenderedPageBreak/>
        <w:t>Limited Exception for Network Construction and/or Datacasting</w:t>
      </w:r>
      <w:r w:rsidRPr="0040282F">
        <w:rPr>
          <w:rFonts w:ascii="Arial" w:hAnsi="Arial" w:cs="Arial"/>
        </w:rPr>
        <w:t>: Funding for network construction or self-provisioned networks will be permitted only where no commercially available broadband Internet access services are available that are sufficient to support remote learning for students, school staff, or library patrons. Under those same limited circumstances, funding for customer premises equipment to receive datacasting services will also be available. Applicants must demonstrate that there were no commercially available Internet access service options available sufficient to support remote learning from one or a combination of providers. Applicants must also define the geographic area that was or will be served and assess the estimated number of students, school staff, or library patrons to be served. Applicants must be able to provide clear evidence of how they determined that an existing fixed or mobile network sufficient to support remote learning was or is not available and that for prospective construction, they sought service from existing providers serving the area prior to constructing a</w:t>
      </w:r>
      <w:r w:rsidRPr="0040282F">
        <w:rPr>
          <w:rFonts w:ascii="Arial" w:hAnsi="Arial" w:cs="Arial"/>
          <w:spacing w:val="-16"/>
        </w:rPr>
        <w:t xml:space="preserve"> </w:t>
      </w:r>
      <w:r w:rsidRPr="0040282F">
        <w:rPr>
          <w:rFonts w:ascii="Arial" w:hAnsi="Arial" w:cs="Arial"/>
        </w:rPr>
        <w:t>new network and that such providers were unable or unwilling to provide services sufficient to meet the remote learning needs of their students, school staff, or library patrons. Applicants will also be required to certify that they sought service from existing providers in the relevant area and that such providers were unable or unwilling to provide broadband Internet access services sufficient to meet their remote learning needs before constructing new networks or requesting funding for datacasting customer premises</w:t>
      </w:r>
      <w:r w:rsidRPr="0040282F">
        <w:rPr>
          <w:rFonts w:ascii="Arial" w:hAnsi="Arial" w:cs="Arial"/>
          <w:spacing w:val="-2"/>
        </w:rPr>
        <w:t xml:space="preserve"> </w:t>
      </w:r>
      <w:r w:rsidRPr="0040282F">
        <w:rPr>
          <w:rFonts w:ascii="Arial" w:hAnsi="Arial" w:cs="Arial"/>
        </w:rPr>
        <w:t>equipment.</w:t>
      </w:r>
    </w:p>
    <w:p w14:paraId="3FE22F78" w14:textId="77777777" w:rsidR="0040282F" w:rsidRPr="0040282F" w:rsidRDefault="0040282F" w:rsidP="0040282F">
      <w:pPr>
        <w:widowControl w:val="0"/>
        <w:tabs>
          <w:tab w:val="left" w:pos="828"/>
        </w:tabs>
        <w:autoSpaceDE w:val="0"/>
        <w:autoSpaceDN w:val="0"/>
        <w:spacing w:before="10"/>
        <w:ind w:left="810"/>
        <w:jc w:val="both"/>
        <w:rPr>
          <w:rFonts w:ascii="Arial" w:hAnsi="Arial" w:cs="Arial"/>
        </w:rPr>
      </w:pPr>
    </w:p>
    <w:p w14:paraId="6343F23F" w14:textId="77777777" w:rsidR="0040282F" w:rsidRPr="0040282F" w:rsidRDefault="0040282F" w:rsidP="0040282F">
      <w:pPr>
        <w:widowControl w:val="0"/>
        <w:tabs>
          <w:tab w:val="left" w:pos="828"/>
        </w:tabs>
        <w:autoSpaceDE w:val="0"/>
        <w:autoSpaceDN w:val="0"/>
        <w:ind w:left="810"/>
        <w:jc w:val="both"/>
        <w:rPr>
          <w:rFonts w:ascii="Arial" w:hAnsi="Arial" w:cs="Arial"/>
        </w:rPr>
      </w:pPr>
      <w:r w:rsidRPr="0040282F">
        <w:rPr>
          <w:rFonts w:ascii="Arial" w:hAnsi="Arial" w:cs="Arial"/>
        </w:rPr>
        <w:t>For networks already constructed or equipment already purchased during the pandemic, applicants must show that services were provided to students, school staff, or library patrons during the funding period supported by the second filing window.</w:t>
      </w:r>
    </w:p>
    <w:p w14:paraId="40B14B0E" w14:textId="77777777" w:rsidR="0040282F" w:rsidRPr="0040282F" w:rsidRDefault="0040282F" w:rsidP="0040282F">
      <w:pPr>
        <w:widowControl w:val="0"/>
        <w:tabs>
          <w:tab w:val="left" w:pos="828"/>
        </w:tabs>
        <w:autoSpaceDE w:val="0"/>
        <w:autoSpaceDN w:val="0"/>
        <w:ind w:left="810"/>
        <w:jc w:val="both"/>
        <w:rPr>
          <w:rFonts w:ascii="Arial" w:hAnsi="Arial" w:cs="Arial"/>
        </w:rPr>
      </w:pPr>
    </w:p>
    <w:p w14:paraId="6C992EB3" w14:textId="77777777" w:rsidR="0040282F" w:rsidRPr="0040282F" w:rsidRDefault="0040282F" w:rsidP="0040282F">
      <w:pPr>
        <w:widowControl w:val="0"/>
        <w:tabs>
          <w:tab w:val="left" w:pos="828"/>
        </w:tabs>
        <w:autoSpaceDE w:val="0"/>
        <w:autoSpaceDN w:val="0"/>
        <w:ind w:left="810"/>
        <w:jc w:val="both"/>
        <w:rPr>
          <w:rFonts w:ascii="Arial" w:hAnsi="Arial" w:cs="Arial"/>
        </w:rPr>
      </w:pPr>
      <w:r w:rsidRPr="0040282F">
        <w:rPr>
          <w:rFonts w:ascii="Arial" w:hAnsi="Arial" w:cs="Arial"/>
        </w:rPr>
        <w:t>For future construction, they must show that construction is completed and services provided within one year of a funding commitment decision.</w:t>
      </w:r>
    </w:p>
    <w:p w14:paraId="4BA18855" w14:textId="77777777" w:rsidR="0040282F" w:rsidRPr="0040282F" w:rsidRDefault="0040282F" w:rsidP="0040282F">
      <w:pPr>
        <w:widowControl w:val="0"/>
        <w:tabs>
          <w:tab w:val="left" w:pos="828"/>
        </w:tabs>
        <w:autoSpaceDE w:val="0"/>
        <w:autoSpaceDN w:val="0"/>
        <w:spacing w:before="10"/>
        <w:ind w:left="810"/>
        <w:jc w:val="both"/>
        <w:rPr>
          <w:rFonts w:ascii="Arial" w:hAnsi="Arial" w:cs="Arial"/>
        </w:rPr>
      </w:pPr>
    </w:p>
    <w:p w14:paraId="0EF7EFBC" w14:textId="77777777" w:rsidR="0040282F" w:rsidRPr="0040282F" w:rsidRDefault="0040282F" w:rsidP="0040282F">
      <w:pPr>
        <w:widowControl w:val="0"/>
        <w:numPr>
          <w:ilvl w:val="0"/>
          <w:numId w:val="58"/>
        </w:numPr>
        <w:tabs>
          <w:tab w:val="left" w:pos="828"/>
        </w:tabs>
        <w:autoSpaceDE w:val="0"/>
        <w:autoSpaceDN w:val="0"/>
        <w:ind w:left="810"/>
        <w:jc w:val="both"/>
        <w:rPr>
          <w:rFonts w:ascii="Arial" w:hAnsi="Arial" w:cs="Arial"/>
        </w:rPr>
      </w:pPr>
      <w:r w:rsidRPr="0040282F">
        <w:rPr>
          <w:rFonts w:ascii="Arial" w:hAnsi="Arial" w:cs="Arial"/>
          <w:u w:val="single"/>
        </w:rPr>
        <w:t>Installation, Taxes, and Fees</w:t>
      </w:r>
      <w:r w:rsidRPr="0040282F">
        <w:rPr>
          <w:rFonts w:ascii="Arial" w:hAnsi="Arial" w:cs="Arial"/>
        </w:rPr>
        <w:t>: The Program will cover reasonable costs of the enumerated equipment, connected devices, and services, including installation, activation, and initial configuration costs, taxes, and fees. Installation and configuration costs will only be eligible for support if they are provided by the same vendor that is providing the eligible</w:t>
      </w:r>
      <w:r w:rsidRPr="0040282F">
        <w:rPr>
          <w:rFonts w:ascii="Arial" w:hAnsi="Arial" w:cs="Arial"/>
          <w:spacing w:val="-5"/>
        </w:rPr>
        <w:t xml:space="preserve"> </w:t>
      </w:r>
      <w:r w:rsidRPr="0040282F">
        <w:rPr>
          <w:rFonts w:ascii="Arial" w:hAnsi="Arial" w:cs="Arial"/>
        </w:rPr>
        <w:t>equipment.</w:t>
      </w:r>
    </w:p>
    <w:p w14:paraId="58B4C461" w14:textId="77777777" w:rsidR="0040282F" w:rsidRPr="0040282F" w:rsidRDefault="0040282F" w:rsidP="0040282F">
      <w:pPr>
        <w:widowControl w:val="0"/>
        <w:tabs>
          <w:tab w:val="left" w:pos="828"/>
        </w:tabs>
        <w:autoSpaceDE w:val="0"/>
        <w:autoSpaceDN w:val="0"/>
        <w:spacing w:before="10"/>
        <w:ind w:left="810"/>
        <w:jc w:val="both"/>
        <w:rPr>
          <w:rFonts w:ascii="Arial" w:hAnsi="Arial" w:cs="Arial"/>
        </w:rPr>
      </w:pPr>
    </w:p>
    <w:p w14:paraId="29DEA936" w14:textId="77777777" w:rsidR="0040282F" w:rsidRPr="0040282F" w:rsidRDefault="0040282F" w:rsidP="0040282F">
      <w:pPr>
        <w:widowControl w:val="0"/>
        <w:numPr>
          <w:ilvl w:val="0"/>
          <w:numId w:val="58"/>
        </w:numPr>
        <w:tabs>
          <w:tab w:val="left" w:pos="828"/>
        </w:tabs>
        <w:autoSpaceDE w:val="0"/>
        <w:autoSpaceDN w:val="0"/>
        <w:ind w:left="810"/>
        <w:jc w:val="both"/>
        <w:rPr>
          <w:rFonts w:ascii="Arial" w:hAnsi="Arial" w:cs="Arial"/>
        </w:rPr>
      </w:pPr>
      <w:r w:rsidRPr="0040282F">
        <w:rPr>
          <w:rFonts w:ascii="Arial" w:hAnsi="Arial" w:cs="Arial"/>
          <w:u w:val="single"/>
        </w:rPr>
        <w:t>Wi-Fi Hotspots on School Buses and Bookmobiles</w:t>
      </w:r>
      <w:r w:rsidRPr="0040282F">
        <w:rPr>
          <w:rFonts w:ascii="Arial" w:hAnsi="Arial" w:cs="Arial"/>
        </w:rPr>
        <w:t>: Schools and libraries are allowed to use Emergency Connectivity Fund Program support to purchase Wi-Fi hotspots for school buses and bookmobiles to provide off-campus broadband services to students, school staff, and library patrons who currently lack sufficient broadband</w:t>
      </w:r>
      <w:r w:rsidRPr="0040282F">
        <w:rPr>
          <w:rFonts w:ascii="Arial" w:hAnsi="Arial" w:cs="Arial"/>
          <w:spacing w:val="-1"/>
        </w:rPr>
        <w:t xml:space="preserve"> </w:t>
      </w:r>
      <w:r w:rsidRPr="0040282F">
        <w:rPr>
          <w:rFonts w:ascii="Arial" w:hAnsi="Arial" w:cs="Arial"/>
        </w:rPr>
        <w:t>access.</w:t>
      </w:r>
    </w:p>
    <w:p w14:paraId="5E0E4CA4" w14:textId="77777777" w:rsidR="0040282F" w:rsidRPr="0040282F" w:rsidRDefault="0040282F" w:rsidP="0040282F">
      <w:pPr>
        <w:widowControl w:val="0"/>
        <w:numPr>
          <w:ilvl w:val="0"/>
          <w:numId w:val="58"/>
        </w:numPr>
        <w:tabs>
          <w:tab w:val="left" w:pos="828"/>
        </w:tabs>
        <w:autoSpaceDE w:val="0"/>
        <w:autoSpaceDN w:val="0"/>
        <w:spacing w:before="80"/>
        <w:ind w:left="810"/>
        <w:jc w:val="both"/>
        <w:rPr>
          <w:rFonts w:ascii="Arial" w:hAnsi="Arial" w:cs="Arial"/>
        </w:rPr>
      </w:pPr>
      <w:r w:rsidRPr="0040282F">
        <w:rPr>
          <w:rFonts w:ascii="Arial" w:hAnsi="Arial" w:cs="Arial"/>
          <w:u w:val="single"/>
        </w:rPr>
        <w:t>Reasonable Amount</w:t>
      </w:r>
      <w:r w:rsidRPr="0040282F">
        <w:rPr>
          <w:rFonts w:ascii="Arial" w:hAnsi="Arial" w:cs="Arial"/>
        </w:rPr>
        <w:t>: The Commission has determined that $400 is a reasonable, maximum support amount for connected devices, which includes install and other fees, but not taxes, which can be paid above the $400 cap. Applicants may request a waiver of the reasonable support amount for connected devices, pursuant to 47 CFR section 54.1718(a)(2) and (b)(2), if the reasonable cost to purchase devices for students, school staff, or patrons with disabilities is higher than $400 and the public interest warrants deviation from the general rule. For Wi-Fi hotspots provided to an individual student, school staff member, or library patron, $250 is the maximum reasonable support amount based on advertised costs for Wi-Fi hotspots. This includes install and other fees, but not taxes, which can be paid above the $250 cap. Applicants may purchase connected devices at higher costs, but the ECF program will only provide reimbursement for the connected devices up to the $400 maximum support amount per connected device. Applicants should have limited their reimbursement requests to the appropriate cap. However, we would not consider it to be an audit finding if the applicant requested reimbursement for more than, for example, $400 per connected device, but the disbursement was capped at the appropriate</w:t>
      </w:r>
      <w:r w:rsidRPr="0040282F">
        <w:rPr>
          <w:rFonts w:ascii="Arial" w:hAnsi="Arial" w:cs="Arial"/>
          <w:spacing w:val="-2"/>
        </w:rPr>
        <w:t xml:space="preserve"> </w:t>
      </w:r>
      <w:r w:rsidRPr="0040282F">
        <w:rPr>
          <w:rFonts w:ascii="Arial" w:hAnsi="Arial" w:cs="Arial"/>
        </w:rPr>
        <w:t>level.</w:t>
      </w:r>
    </w:p>
    <w:p w14:paraId="659F091E" w14:textId="77777777" w:rsidR="0040282F" w:rsidRPr="0040282F" w:rsidRDefault="0040282F" w:rsidP="0040282F">
      <w:pPr>
        <w:widowControl w:val="0"/>
        <w:tabs>
          <w:tab w:val="left" w:pos="828"/>
        </w:tabs>
        <w:autoSpaceDE w:val="0"/>
        <w:autoSpaceDN w:val="0"/>
        <w:spacing w:before="10"/>
        <w:ind w:left="810"/>
        <w:jc w:val="both"/>
        <w:rPr>
          <w:rFonts w:ascii="Arial" w:hAnsi="Arial" w:cs="Arial"/>
        </w:rPr>
      </w:pPr>
    </w:p>
    <w:p w14:paraId="212DA010" w14:textId="77777777" w:rsidR="0040282F" w:rsidRPr="0040282F" w:rsidRDefault="0040282F" w:rsidP="0040282F">
      <w:pPr>
        <w:widowControl w:val="0"/>
        <w:numPr>
          <w:ilvl w:val="0"/>
          <w:numId w:val="58"/>
        </w:numPr>
        <w:tabs>
          <w:tab w:val="left" w:pos="828"/>
        </w:tabs>
        <w:autoSpaceDE w:val="0"/>
        <w:autoSpaceDN w:val="0"/>
        <w:ind w:left="810"/>
        <w:jc w:val="both"/>
        <w:rPr>
          <w:rFonts w:ascii="Arial" w:hAnsi="Arial" w:cs="Arial"/>
        </w:rPr>
      </w:pPr>
      <w:r w:rsidRPr="0040282F">
        <w:rPr>
          <w:rFonts w:ascii="Arial" w:hAnsi="Arial" w:cs="Arial"/>
          <w:u w:val="single"/>
        </w:rPr>
        <w:t>Excluded Products and Services</w:t>
      </w:r>
      <w:r w:rsidRPr="0040282F">
        <w:rPr>
          <w:rFonts w:ascii="Arial" w:hAnsi="Arial" w:cs="Arial"/>
        </w:rPr>
        <w:t>: Funding will not be provided for desktop computers and mobile phones, including smartphones. Funding for more than one connection and connected device per user is also prohibited. Funding will not be provided for devices which are purchased for immediate warehousing and intended for future use, or intended as spares to replace lost and/or damaged items. See also ECF Eligible Services list at</w:t>
      </w:r>
      <w:hyperlink r:id="rId67">
        <w:r w:rsidRPr="0040282F">
          <w:rPr>
            <w:rFonts w:ascii="Arial" w:hAnsi="Arial" w:cs="Arial"/>
            <w:color w:val="2D74B5"/>
            <w:u w:val="single" w:color="2D74B5"/>
          </w:rPr>
          <w:t xml:space="preserve"> https://www.fcc.gov/sites/default/files/ecf_esl.pdf</w:t>
        </w:r>
        <w:r w:rsidRPr="0040282F">
          <w:rPr>
            <w:rFonts w:ascii="Arial" w:hAnsi="Arial" w:cs="Arial"/>
          </w:rPr>
          <w:t>.</w:t>
        </w:r>
      </w:hyperlink>
    </w:p>
    <w:p w14:paraId="6E624952" w14:textId="77777777" w:rsidR="0040282F" w:rsidRPr="0040282F" w:rsidRDefault="0040282F" w:rsidP="0040282F">
      <w:pPr>
        <w:widowControl w:val="0"/>
        <w:tabs>
          <w:tab w:val="left" w:pos="828"/>
        </w:tabs>
        <w:autoSpaceDE w:val="0"/>
        <w:autoSpaceDN w:val="0"/>
        <w:spacing w:before="10"/>
        <w:ind w:left="810"/>
        <w:jc w:val="both"/>
        <w:rPr>
          <w:rFonts w:ascii="Arial" w:hAnsi="Arial" w:cs="Arial"/>
        </w:rPr>
      </w:pPr>
    </w:p>
    <w:p w14:paraId="4BA3C1E1" w14:textId="77777777" w:rsidR="0040282F" w:rsidRPr="0040282F" w:rsidRDefault="0040282F" w:rsidP="0040282F">
      <w:pPr>
        <w:widowControl w:val="0"/>
        <w:tabs>
          <w:tab w:val="left" w:pos="828"/>
        </w:tabs>
        <w:autoSpaceDE w:val="0"/>
        <w:autoSpaceDN w:val="0"/>
        <w:ind w:left="810"/>
        <w:jc w:val="both"/>
        <w:rPr>
          <w:rFonts w:ascii="Arial" w:hAnsi="Arial" w:cs="Arial"/>
        </w:rPr>
      </w:pPr>
      <w:r w:rsidRPr="0040282F">
        <w:rPr>
          <w:rFonts w:ascii="Arial" w:hAnsi="Arial" w:cs="Arial"/>
        </w:rPr>
        <w:t>For other types of eligible equipment—namely, modems, routers, and devices that combine modems and routers, and multi-user Wi-Fi hotspots, the Commission delegated authority to the Bureau to provide guidance to USAC for assessing the reasonability of the costs for these applications. USAC will also make the pricing data from the Emergency Connectivity Fund Program publicly available through its Open Data platform (</w:t>
      </w:r>
      <w:hyperlink r:id="rId68">
        <w:r w:rsidRPr="0040282F">
          <w:rPr>
            <w:rFonts w:ascii="Arial" w:hAnsi="Arial" w:cs="Arial"/>
            <w:color w:val="2D74B5"/>
            <w:u w:val="single" w:color="2D74B5"/>
          </w:rPr>
          <w:t>https://www.emergencyconnectivityfund.org/open-data/</w:t>
        </w:r>
      </w:hyperlink>
      <w:r w:rsidRPr="0040282F">
        <w:rPr>
          <w:rFonts w:ascii="Arial" w:hAnsi="Arial" w:cs="Arial"/>
        </w:rPr>
        <w:t>). The publication of this pricing data will allow applicants to review prices paid by schools and libraries across the country for same and similar eligible equipment and services.</w:t>
      </w:r>
    </w:p>
    <w:p w14:paraId="6451AE93" w14:textId="77777777" w:rsidR="0040282F" w:rsidRPr="0040282F" w:rsidRDefault="0040282F" w:rsidP="0040282F">
      <w:pPr>
        <w:widowControl w:val="0"/>
        <w:tabs>
          <w:tab w:val="left" w:pos="828"/>
        </w:tabs>
        <w:autoSpaceDE w:val="0"/>
        <w:autoSpaceDN w:val="0"/>
        <w:spacing w:before="10"/>
        <w:ind w:left="810"/>
        <w:jc w:val="both"/>
        <w:rPr>
          <w:rFonts w:ascii="Arial" w:hAnsi="Arial" w:cs="Arial"/>
        </w:rPr>
      </w:pPr>
    </w:p>
    <w:p w14:paraId="2CA33570" w14:textId="77777777" w:rsidR="0040282F" w:rsidRPr="0040282F" w:rsidRDefault="0040282F" w:rsidP="0040282F">
      <w:pPr>
        <w:widowControl w:val="0"/>
        <w:numPr>
          <w:ilvl w:val="0"/>
          <w:numId w:val="58"/>
        </w:numPr>
        <w:tabs>
          <w:tab w:val="left" w:pos="828"/>
        </w:tabs>
        <w:autoSpaceDE w:val="0"/>
        <w:autoSpaceDN w:val="0"/>
        <w:ind w:left="810"/>
        <w:jc w:val="both"/>
        <w:rPr>
          <w:rFonts w:ascii="Arial" w:hAnsi="Arial" w:cs="Arial"/>
        </w:rPr>
      </w:pPr>
      <w:r w:rsidRPr="0040282F">
        <w:rPr>
          <w:rFonts w:ascii="Arial" w:hAnsi="Arial" w:cs="Arial"/>
        </w:rPr>
        <w:t>Applicants may use consultants to assist with the preparation of their funding applications and reimbursement requests, but any fees associated with such assistance are not eligible for funding under the</w:t>
      </w:r>
      <w:r w:rsidRPr="0040282F">
        <w:rPr>
          <w:rFonts w:ascii="Arial" w:hAnsi="Arial" w:cs="Arial"/>
          <w:spacing w:val="-7"/>
        </w:rPr>
        <w:t xml:space="preserve"> </w:t>
      </w:r>
      <w:r w:rsidRPr="0040282F">
        <w:rPr>
          <w:rFonts w:ascii="Arial" w:hAnsi="Arial" w:cs="Arial"/>
        </w:rPr>
        <w:t>Program.</w:t>
      </w:r>
    </w:p>
    <w:p w14:paraId="5076F0CE" w14:textId="77777777" w:rsidR="0040282F" w:rsidRDefault="0040282F" w:rsidP="0040282F">
      <w:pPr>
        <w:jc w:val="both"/>
        <w:rPr>
          <w:rFonts w:ascii="Arial" w:hAnsi="Arial" w:cs="Arial"/>
          <w:bCs/>
          <w:i/>
          <w:iCs/>
        </w:rPr>
      </w:pPr>
    </w:p>
    <w:p w14:paraId="53C7E7CF" w14:textId="65636D49" w:rsidR="005C6C7A" w:rsidRDefault="0040282F" w:rsidP="0040282F">
      <w:pPr>
        <w:jc w:val="both"/>
        <w:rPr>
          <w:rFonts w:ascii="Arial" w:hAnsi="Arial" w:cs="Arial"/>
          <w:b/>
          <w:highlight w:val="yellow"/>
        </w:rPr>
      </w:pPr>
      <w:r w:rsidRPr="00AA48B0">
        <w:rPr>
          <w:rFonts w:ascii="Arial" w:hAnsi="Arial" w:cs="Arial"/>
          <w:bCs/>
          <w:i/>
          <w:iCs/>
        </w:rPr>
        <w:t>(Source: 202</w:t>
      </w:r>
      <w:r>
        <w:rPr>
          <w:rFonts w:ascii="Arial" w:hAnsi="Arial" w:cs="Arial"/>
          <w:bCs/>
          <w:i/>
          <w:iCs/>
        </w:rPr>
        <w:t>5</w:t>
      </w:r>
      <w:r w:rsidRPr="00AA48B0">
        <w:rPr>
          <w:rFonts w:ascii="Arial" w:hAnsi="Arial" w:cs="Arial"/>
          <w:bCs/>
          <w:i/>
          <w:iCs/>
        </w:rPr>
        <w:t xml:space="preserve"> OMB Compliance Supplement, Part 4, FCC, Emergency Connectivity Fund Program)</w:t>
      </w:r>
    </w:p>
    <w:p w14:paraId="7C5E41F7" w14:textId="77777777" w:rsidR="00BD4329" w:rsidRDefault="00BD4329" w:rsidP="00BD4329">
      <w:pPr>
        <w:pBdr>
          <w:top w:val="single" w:sz="6" w:space="0" w:color="FFFFFF"/>
          <w:left w:val="single" w:sz="6" w:space="0" w:color="FFFFFF"/>
          <w:bottom w:val="single" w:sz="6" w:space="0" w:color="FFFFFF"/>
          <w:right w:val="single" w:sz="6" w:space="0" w:color="FFFFFF"/>
        </w:pBdr>
        <w:rPr>
          <w:rFonts w:ascii="Arial" w:hAnsi="Arial" w:cs="Arial"/>
          <w:b/>
          <w:i/>
          <w:iCs/>
          <w:color w:val="002060"/>
          <w:u w:val="single"/>
        </w:rPr>
      </w:pPr>
    </w:p>
    <w:p w14:paraId="03B8A06B" w14:textId="10FE06F9" w:rsidR="00B328D1" w:rsidRPr="00FE757E"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FE757E">
        <w:rPr>
          <w:rFonts w:ascii="Arial" w:hAnsi="Arial" w:cs="Arial"/>
          <w:b/>
          <w:i/>
          <w:iCs/>
          <w:color w:val="002060"/>
          <w:u w:val="single"/>
        </w:rPr>
        <w:t>Written Procedure Requirements:</w:t>
      </w:r>
    </w:p>
    <w:p w14:paraId="5CEEDC92" w14:textId="5B02C50F"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200.302</w:t>
      </w:r>
      <w:r w:rsidR="00B328D1" w:rsidRPr="002C1502">
        <w:rPr>
          <w:rFonts w:ascii="Arial" w:hAnsi="Arial" w:cs="Arial"/>
          <w:i/>
          <w:iCs/>
          <w:color w:val="002060"/>
        </w:rPr>
        <w:t xml:space="preserve">(b)(7) requires written procedures for determining the allowability of costs in accordance with Subpart E </w:t>
      </w:r>
      <w:r w:rsidR="003D0BB6" w:rsidRPr="002C1502">
        <w:rPr>
          <w:rFonts w:ascii="Arial" w:hAnsi="Arial" w:cs="Arial"/>
          <w:i/>
          <w:iCs/>
          <w:color w:val="002060"/>
        </w:rPr>
        <w:t xml:space="preserve">of this part </w:t>
      </w:r>
      <w:r w:rsidR="00B328D1" w:rsidRPr="002C1502">
        <w:rPr>
          <w:rFonts w:ascii="Arial" w:hAnsi="Arial" w:cs="Arial"/>
          <w:i/>
          <w:iCs/>
          <w:color w:val="002060"/>
        </w:rPr>
        <w:t>and the terms and conditions of the Federal award.</w:t>
      </w:r>
    </w:p>
    <w:p w14:paraId="5290B39D" w14:textId="289CEDEB"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200.430</w:t>
      </w:r>
      <w:r w:rsidR="00B328D1" w:rsidRPr="002C1502">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w:t>
      </w:r>
      <w:r w:rsidR="003D0BB6" w:rsidRPr="002C1502">
        <w:rPr>
          <w:rFonts w:ascii="Arial" w:hAnsi="Arial" w:cs="Arial"/>
          <w:i/>
          <w:iCs/>
          <w:color w:val="002060"/>
        </w:rPr>
        <w:t xml:space="preserve"> and/or</w:t>
      </w:r>
      <w:r w:rsidR="00B328D1" w:rsidRPr="002C1502">
        <w:rPr>
          <w:rFonts w:ascii="Arial" w:hAnsi="Arial" w:cs="Arial"/>
          <w:i/>
          <w:iCs/>
          <w:color w:val="002060"/>
        </w:rPr>
        <w:t xml:space="preserve"> rules</w:t>
      </w:r>
      <w:r w:rsidR="00444921" w:rsidRPr="002C1502">
        <w:rPr>
          <w:rFonts w:ascii="Arial" w:hAnsi="Arial" w:cs="Arial"/>
          <w:i/>
          <w:iCs/>
          <w:color w:val="002060"/>
        </w:rPr>
        <w:t>,</w:t>
      </w:r>
      <w:r w:rsidR="00B328D1" w:rsidRPr="002C1502">
        <w:rPr>
          <w:rFonts w:ascii="Arial" w:hAnsi="Arial" w:cs="Arial"/>
          <w:i/>
          <w:iCs/>
          <w:color w:val="002060"/>
        </w:rPr>
        <w:t xml:space="preserve"> or written policies and meets the requirements of Federal statute, where applicable; and (3) Is determined and supported as provided in paragraph (i) of this section, Standards for Documentation of Personnel Expenses, when applicable.</w:t>
      </w:r>
    </w:p>
    <w:p w14:paraId="6563CFF9" w14:textId="0CFB3B85" w:rsidR="00E53508" w:rsidRPr="002C1502" w:rsidRDefault="00E53508" w:rsidP="00F105A5">
      <w:pPr>
        <w:spacing w:after="240"/>
        <w:jc w:val="both"/>
        <w:rPr>
          <w:rFonts w:ascii="Arial" w:hAnsi="Arial" w:cs="Arial"/>
          <w:i/>
          <w:iCs/>
          <w:color w:val="002060"/>
        </w:rPr>
      </w:pPr>
      <w:r w:rsidRPr="002C1502">
        <w:rPr>
          <w:rFonts w:ascii="Arial" w:hAnsi="Arial" w:cs="Arial"/>
          <w:i/>
          <w:iCs/>
          <w:color w:val="002060"/>
        </w:rPr>
        <w:t xml:space="preserve">2 CFR 200.431 requires established written leave policies if the entity intends to pay the cost of fringe benefits in the form of regular compensation paid to employees during periods of authorized absences from the job, such as for annual leave, family-related leave, sick leave, holidays, court leave, military leave, administrative leave, and other similar benefits. </w:t>
      </w:r>
    </w:p>
    <w:p w14:paraId="163D01F3" w14:textId="1D2727F3"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200.464</w:t>
      </w:r>
      <w:r w:rsidR="00B328D1" w:rsidRPr="002C1502">
        <w:rPr>
          <w:rFonts w:ascii="Arial" w:hAnsi="Arial" w:cs="Arial"/>
          <w:i/>
          <w:iCs/>
          <w:color w:val="002060"/>
        </w:rPr>
        <w:t xml:space="preserve">(a)(2) requires reimbursement of relocation costs to employees be in accordance with an established written policy consistently followed by the employer. </w:t>
      </w:r>
    </w:p>
    <w:p w14:paraId="646B9F23" w14:textId="02344576" w:rsidR="00E53508" w:rsidRPr="003D0BB6" w:rsidRDefault="000A2F8F" w:rsidP="00E53508">
      <w:pPr>
        <w:jc w:val="both"/>
        <w:rPr>
          <w:rFonts w:ascii="Arial" w:hAnsi="Arial" w:cs="Arial"/>
        </w:rPr>
      </w:pPr>
      <w:r w:rsidRPr="002C1502">
        <w:rPr>
          <w:rFonts w:ascii="Arial" w:hAnsi="Arial" w:cs="Arial"/>
          <w:i/>
          <w:iCs/>
          <w:color w:val="002060"/>
        </w:rPr>
        <w:t>2 CFR 200.475</w:t>
      </w:r>
      <w:r w:rsidR="00B328D1" w:rsidRPr="002C1502">
        <w:rPr>
          <w:rFonts w:ascii="Arial" w:hAnsi="Arial" w:cs="Arial"/>
          <w:i/>
          <w:iCs/>
          <w:color w:val="002060"/>
        </w:rPr>
        <w:t xml:space="preserve"> requires reimbursement and/or charges to be consistent with those normally allowed in like circumstances in the non-Federal entity's non-</w:t>
      </w:r>
      <w:r w:rsidR="00D0258A" w:rsidRPr="002C1502">
        <w:rPr>
          <w:rFonts w:ascii="Arial" w:hAnsi="Arial" w:cs="Arial"/>
          <w:i/>
          <w:iCs/>
          <w:color w:val="002060"/>
        </w:rPr>
        <w:t>federally funded</w:t>
      </w:r>
      <w:r w:rsidR="00B328D1" w:rsidRPr="002C1502">
        <w:rPr>
          <w:rFonts w:ascii="Arial" w:hAnsi="Arial" w:cs="Arial"/>
          <w:i/>
          <w:iCs/>
          <w:color w:val="002060"/>
        </w:rPr>
        <w:t xml:space="preserve"> activities and in accordance with non-Federal entity's written travel reimbursement policies.</w:t>
      </w:r>
      <w:r w:rsidR="00B328D1" w:rsidRPr="003D0BB6">
        <w:rPr>
          <w:rFonts w:cs="Arial"/>
          <w:i/>
          <w:iCs/>
          <w:color w:val="002060"/>
        </w:rPr>
        <w:t xml:space="preserve"> </w:t>
      </w:r>
    </w:p>
    <w:p w14:paraId="507E188A" w14:textId="77777777" w:rsidR="00E53508" w:rsidRPr="003D0BB6" w:rsidRDefault="00E53508" w:rsidP="00E53508">
      <w:pPr>
        <w:rPr>
          <w:rFonts w:ascii="Arial" w:hAnsi="Arial" w:cs="Arial"/>
        </w:rPr>
      </w:pPr>
    </w:p>
    <w:p w14:paraId="29AA1D67" w14:textId="77777777" w:rsidR="007F204B" w:rsidRPr="00FA4759" w:rsidRDefault="007F204B" w:rsidP="00F13178">
      <w:pPr>
        <w:pStyle w:val="Heading3"/>
        <w:spacing w:line="240" w:lineRule="auto"/>
        <w:jc w:val="both"/>
        <w:rPr>
          <w:rFonts w:cs="Arial"/>
          <w:sz w:val="24"/>
          <w:szCs w:val="24"/>
        </w:rPr>
      </w:pPr>
      <w:bookmarkStart w:id="35" w:name="_Toc212467352"/>
      <w:r w:rsidRPr="00FA4759">
        <w:rPr>
          <w:rFonts w:cs="Arial"/>
          <w:sz w:val="24"/>
          <w:szCs w:val="24"/>
        </w:rPr>
        <w:t>Additional Program Specific Information</w:t>
      </w:r>
      <w:bookmarkEnd w:id="35"/>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01B12A82" w14:textId="3A75A982" w:rsidR="00CD5DC7" w:rsidRPr="00BD4329" w:rsidRDefault="00CD5DC7" w:rsidP="00BD4329">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BD4329">
        <w:rPr>
          <w:rFonts w:ascii="Arial" w:hAnsi="Arial" w:cs="Arial"/>
          <w:b/>
          <w:highlight w:val="yellow"/>
        </w:rPr>
        <w:t xml:space="preserve"> and</w:t>
      </w:r>
    </w:p>
    <w:p w14:paraId="0E249625" w14:textId="7B016CD0" w:rsidR="006E46AD" w:rsidRPr="00AA5B05" w:rsidRDefault="006E46AD" w:rsidP="0040282F">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36" w:name="_Toc212467353"/>
      <w:r w:rsidRPr="00FA4759">
        <w:rPr>
          <w:rFonts w:cs="Arial"/>
          <w:sz w:val="24"/>
          <w:szCs w:val="24"/>
        </w:rPr>
        <w:lastRenderedPageBreak/>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6"/>
    </w:p>
    <w:p w14:paraId="2C5C23C1" w14:textId="77777777" w:rsidR="00B01E70" w:rsidRPr="00A0464C" w:rsidRDefault="00B01E70" w:rsidP="00B01E70">
      <w:pPr>
        <w:pStyle w:val="Heading3"/>
        <w:jc w:val="both"/>
        <w:rPr>
          <w:rFonts w:cs="Arial"/>
          <w:sz w:val="24"/>
          <w:szCs w:val="24"/>
        </w:rPr>
      </w:pPr>
      <w:bookmarkStart w:id="37" w:name="_Toc212467354"/>
      <w:r w:rsidRPr="00A0464C">
        <w:rPr>
          <w:rFonts w:cs="Arial"/>
          <w:sz w:val="24"/>
          <w:szCs w:val="24"/>
        </w:rPr>
        <w:t>OMB Compliance Requirements</w:t>
      </w:r>
      <w:bookmarkEnd w:id="37"/>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7934011F" w14:textId="77777777" w:rsidR="00022D51" w:rsidRDefault="00022D51" w:rsidP="0040282F">
      <w:pPr>
        <w:pStyle w:val="ListParagraph"/>
        <w:numPr>
          <w:ilvl w:val="0"/>
          <w:numId w:val="50"/>
        </w:numPr>
        <w:spacing w:after="240"/>
        <w:jc w:val="both"/>
        <w:rPr>
          <w:rFonts w:ascii="Arial" w:hAnsi="Arial" w:cs="Arial"/>
        </w:rPr>
      </w:pPr>
      <w:r w:rsidRPr="00022D51">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495892B6" w14:textId="48BC41C5" w:rsidR="00022D51" w:rsidRPr="00022D51" w:rsidRDefault="00022D51" w:rsidP="0040282F">
      <w:pPr>
        <w:pStyle w:val="ListParagraph"/>
        <w:numPr>
          <w:ilvl w:val="0"/>
          <w:numId w:val="50"/>
        </w:numPr>
        <w:spacing w:after="240"/>
        <w:jc w:val="both"/>
        <w:rPr>
          <w:rFonts w:ascii="Arial" w:hAnsi="Arial" w:cs="Arial"/>
        </w:rPr>
      </w:pPr>
      <w:r w:rsidRPr="00022D51">
        <w:rPr>
          <w:rFonts w:ascii="Arial" w:hAnsi="Arial" w:cs="Arial"/>
        </w:rPr>
        <w:t>Costs incurred for the same purpose in like circumstances must be treated consistently as either direct or indirect costs.</w:t>
      </w:r>
    </w:p>
    <w:p w14:paraId="01444FC3" w14:textId="55B57681"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022D51" w:rsidRPr="00EE3469">
        <w:rPr>
          <w:rFonts w:ascii="Arial" w:hAnsi="Arial" w:cs="Arial"/>
          <w:i/>
        </w:rPr>
        <w:t>202</w:t>
      </w:r>
      <w:r w:rsidR="00022D51">
        <w:rPr>
          <w:rFonts w:ascii="Arial" w:hAnsi="Arial" w:cs="Arial"/>
          <w:i/>
        </w:rPr>
        <w:t>5</w:t>
      </w:r>
      <w:r w:rsidR="00022D51" w:rsidRPr="00EE3469">
        <w:rPr>
          <w:rFonts w:ascii="Arial" w:hAnsi="Arial" w:cs="Arial"/>
          <w:i/>
        </w:rPr>
        <w:t xml:space="preserve"> </w:t>
      </w:r>
      <w:r w:rsidRPr="00EE3469">
        <w:rPr>
          <w:rFonts w:ascii="Arial" w:hAnsi="Arial" w:cs="Arial"/>
          <w:i/>
        </w:rPr>
        <w:t>OMB Compliance Supplement Part 3</w:t>
      </w:r>
      <w:r w:rsidR="00022D51">
        <w:rPr>
          <w:rFonts w:ascii="Arial" w:hAnsi="Arial" w:cs="Arial"/>
          <w:i/>
        </w:rPr>
        <w:t>.1</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6E7E01E2" w14:textId="6B80636D" w:rsidR="00022D51" w:rsidRPr="00022D51" w:rsidRDefault="00022D51" w:rsidP="0040282F">
      <w:pPr>
        <w:pStyle w:val="ListParagraph"/>
        <w:numPr>
          <w:ilvl w:val="0"/>
          <w:numId w:val="51"/>
        </w:numPr>
        <w:spacing w:after="240"/>
        <w:ind w:left="450" w:hanging="450"/>
        <w:jc w:val="both"/>
        <w:rPr>
          <w:rFonts w:ascii="Arial" w:hAnsi="Arial" w:cs="Arial"/>
          <w:i/>
          <w:iCs/>
        </w:rPr>
      </w:pPr>
      <w:r w:rsidRPr="00022D51">
        <w:rPr>
          <w:rFonts w:ascii="Arial" w:hAnsi="Arial" w:cs="Arial"/>
          <w:i/>
          <w:iCs/>
        </w:rPr>
        <w:t>Allocation of Indirect Costs and Determination of Indirect Cost Rates</w:t>
      </w:r>
    </w:p>
    <w:p w14:paraId="74354E4F" w14:textId="01BC2051" w:rsidR="00022D51" w:rsidRPr="00022D51" w:rsidRDefault="00022D51" w:rsidP="0040282F">
      <w:pPr>
        <w:pStyle w:val="ListParagraph"/>
        <w:numPr>
          <w:ilvl w:val="0"/>
          <w:numId w:val="52"/>
        </w:numPr>
        <w:spacing w:after="240"/>
        <w:jc w:val="both"/>
        <w:rPr>
          <w:rFonts w:ascii="Arial" w:hAnsi="Arial" w:cs="Arial"/>
        </w:rPr>
      </w:pPr>
      <w:r w:rsidRPr="00022D51">
        <w:rPr>
          <w:rFonts w:ascii="Arial" w:hAnsi="Arial" w:cs="Arial"/>
        </w:rPr>
        <w:t>The specific methods for allocating indirect costs and computing indirect cost rates are as follows:</w:t>
      </w:r>
    </w:p>
    <w:p w14:paraId="0AA7589E" w14:textId="77777777" w:rsidR="00022D51" w:rsidRDefault="00022D51" w:rsidP="0040282F">
      <w:pPr>
        <w:pStyle w:val="ListParagraph"/>
        <w:numPr>
          <w:ilvl w:val="0"/>
          <w:numId w:val="53"/>
        </w:numPr>
        <w:spacing w:after="240"/>
        <w:ind w:left="1080"/>
        <w:jc w:val="both"/>
        <w:rPr>
          <w:rFonts w:ascii="Arial" w:hAnsi="Arial" w:cs="Arial"/>
          <w:i/>
          <w:iCs/>
        </w:rPr>
      </w:pPr>
      <w:r w:rsidRPr="00022D51">
        <w:rPr>
          <w:rFonts w:ascii="Arial" w:hAnsi="Arial" w:cs="Arial"/>
          <w:i/>
          <w:iCs/>
        </w:rPr>
        <w:t xml:space="preserve">Simplified Method – </w:t>
      </w:r>
      <w:r w:rsidRPr="00022D51">
        <w:rPr>
          <w:rFonts w:ascii="Arial" w:hAnsi="Arial" w:cs="Arial"/>
        </w:rPr>
        <w:t>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3C748984" w14:textId="77777777" w:rsidR="00022D51" w:rsidRDefault="00022D51" w:rsidP="0040282F">
      <w:pPr>
        <w:pStyle w:val="ListParagraph"/>
        <w:numPr>
          <w:ilvl w:val="0"/>
          <w:numId w:val="53"/>
        </w:numPr>
        <w:spacing w:after="240"/>
        <w:ind w:left="1080"/>
        <w:jc w:val="both"/>
        <w:rPr>
          <w:rFonts w:ascii="Arial" w:hAnsi="Arial" w:cs="Arial"/>
          <w:i/>
          <w:iCs/>
        </w:rPr>
      </w:pPr>
      <w:r w:rsidRPr="00022D51">
        <w:rPr>
          <w:rFonts w:ascii="Arial" w:hAnsi="Arial" w:cs="Arial"/>
          <w:i/>
          <w:iCs/>
        </w:rPr>
        <w:t xml:space="preserve">Multiple Allocation Base Method – </w:t>
      </w:r>
      <w:r w:rsidRPr="00022D51">
        <w:rPr>
          <w:rFonts w:ascii="Arial" w:hAnsi="Arial" w:cs="Arial"/>
        </w:rPr>
        <w:t>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1839A918" w14:textId="77777777" w:rsidR="00022D51" w:rsidRDefault="00022D51" w:rsidP="0040282F">
      <w:pPr>
        <w:pStyle w:val="ListParagraph"/>
        <w:numPr>
          <w:ilvl w:val="0"/>
          <w:numId w:val="53"/>
        </w:numPr>
        <w:spacing w:after="240"/>
        <w:ind w:left="1080"/>
        <w:jc w:val="both"/>
        <w:rPr>
          <w:rFonts w:ascii="Arial" w:hAnsi="Arial" w:cs="Arial"/>
          <w:i/>
          <w:iCs/>
        </w:rPr>
      </w:pPr>
      <w:r w:rsidRPr="00022D51">
        <w:rPr>
          <w:rFonts w:ascii="Arial" w:hAnsi="Arial" w:cs="Arial"/>
          <w:i/>
          <w:iCs/>
        </w:rPr>
        <w:t xml:space="preserve">Special Indirect Cost Rates – </w:t>
      </w:r>
      <w:r w:rsidRPr="00022D51">
        <w:rPr>
          <w:rFonts w:ascii="Arial" w:hAnsi="Arial" w:cs="Arial"/>
        </w:rPr>
        <w:t>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C2A1134" w14:textId="4EF4B4D2" w:rsidR="00022D51" w:rsidRPr="00BD4329" w:rsidRDefault="00022D51" w:rsidP="00022D51">
      <w:pPr>
        <w:pStyle w:val="ListParagraph"/>
        <w:numPr>
          <w:ilvl w:val="0"/>
          <w:numId w:val="53"/>
        </w:numPr>
        <w:spacing w:after="240"/>
        <w:ind w:left="1080"/>
        <w:jc w:val="both"/>
        <w:rPr>
          <w:rFonts w:ascii="Arial" w:hAnsi="Arial" w:cs="Arial"/>
          <w:i/>
          <w:iCs/>
        </w:rPr>
      </w:pPr>
      <w:r w:rsidRPr="00022D51">
        <w:rPr>
          <w:rFonts w:ascii="Arial" w:hAnsi="Arial" w:cs="Arial"/>
          <w:i/>
          <w:iCs/>
        </w:rPr>
        <w:t xml:space="preserve">Cost Allocation Plans – </w:t>
      </w:r>
      <w:r w:rsidRPr="00022D51">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69394B46" w14:textId="66F45419" w:rsidR="00022D51" w:rsidRPr="00557E86" w:rsidRDefault="00022D51" w:rsidP="0040282F">
      <w:pPr>
        <w:pStyle w:val="ListParagraph"/>
        <w:numPr>
          <w:ilvl w:val="0"/>
          <w:numId w:val="51"/>
        </w:numPr>
        <w:spacing w:after="240"/>
        <w:ind w:left="360"/>
        <w:jc w:val="both"/>
        <w:rPr>
          <w:rFonts w:ascii="Arial" w:hAnsi="Arial" w:cs="Arial"/>
          <w:i/>
          <w:iCs/>
        </w:rPr>
      </w:pPr>
      <w:r w:rsidRPr="00557E86">
        <w:rPr>
          <w:rFonts w:ascii="Arial" w:hAnsi="Arial" w:cs="Arial"/>
          <w:i/>
          <w:iCs/>
        </w:rPr>
        <w:t>Submission Requirements</w:t>
      </w:r>
    </w:p>
    <w:p w14:paraId="1A925F83" w14:textId="77777777" w:rsidR="00557E86" w:rsidRPr="00557E86" w:rsidRDefault="00022D51" w:rsidP="0040282F">
      <w:pPr>
        <w:pStyle w:val="ListParagraph"/>
        <w:numPr>
          <w:ilvl w:val="0"/>
          <w:numId w:val="54"/>
        </w:numPr>
        <w:spacing w:after="240"/>
        <w:ind w:left="1080"/>
        <w:jc w:val="both"/>
        <w:rPr>
          <w:rFonts w:ascii="Arial" w:hAnsi="Arial" w:cs="Arial"/>
        </w:rPr>
      </w:pPr>
      <w:r w:rsidRPr="00557E86">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23D356C8" w14:textId="77777777" w:rsidR="00557E86" w:rsidRPr="00557E86" w:rsidRDefault="00022D51" w:rsidP="0040282F">
      <w:pPr>
        <w:pStyle w:val="ListParagraph"/>
        <w:numPr>
          <w:ilvl w:val="0"/>
          <w:numId w:val="54"/>
        </w:numPr>
        <w:spacing w:after="240"/>
        <w:ind w:left="1080"/>
        <w:jc w:val="both"/>
        <w:rPr>
          <w:rFonts w:ascii="Arial" w:hAnsi="Arial" w:cs="Arial"/>
        </w:rPr>
      </w:pPr>
      <w:r w:rsidRPr="00557E86">
        <w:rPr>
          <w:rFonts w:ascii="Arial" w:hAnsi="Arial" w:cs="Arial"/>
        </w:rPr>
        <w:lastRenderedPageBreak/>
        <w:t>A state/local department or agency or Indian tribe that receives more than</w:t>
      </w:r>
      <w:r w:rsidR="00557E86" w:rsidRPr="00557E86">
        <w:rPr>
          <w:rFonts w:ascii="Arial" w:hAnsi="Arial" w:cs="Arial"/>
        </w:rPr>
        <w:t xml:space="preserve"> </w:t>
      </w:r>
      <w:r w:rsidRPr="00557E86">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8D0997C" w14:textId="77777777" w:rsidR="00557E86" w:rsidRPr="00557E86" w:rsidRDefault="00022D51" w:rsidP="0040282F">
      <w:pPr>
        <w:pStyle w:val="ListParagraph"/>
        <w:numPr>
          <w:ilvl w:val="0"/>
          <w:numId w:val="54"/>
        </w:numPr>
        <w:spacing w:after="240"/>
        <w:ind w:left="1080"/>
        <w:jc w:val="both"/>
        <w:rPr>
          <w:rFonts w:ascii="Arial" w:hAnsi="Arial" w:cs="Arial"/>
        </w:rPr>
      </w:pPr>
      <w:r w:rsidRPr="00557E86">
        <w:rPr>
          <w:rFonts w:ascii="Arial" w:hAnsi="Arial" w:cs="Arial"/>
        </w:rPr>
        <w:t>Where a government receives funds as a subrecipient only, the pass- through entity will be responsible for the indirect cost rate used (2 CFR 200.332(a)(4)).</w:t>
      </w:r>
    </w:p>
    <w:p w14:paraId="1BB5B138" w14:textId="77777777" w:rsidR="00557E86" w:rsidRPr="00557E86" w:rsidRDefault="00022D51" w:rsidP="0040282F">
      <w:pPr>
        <w:pStyle w:val="ListParagraph"/>
        <w:numPr>
          <w:ilvl w:val="0"/>
          <w:numId w:val="54"/>
        </w:numPr>
        <w:spacing w:after="240"/>
        <w:ind w:left="1080"/>
        <w:jc w:val="both"/>
        <w:rPr>
          <w:rFonts w:ascii="Arial" w:hAnsi="Arial" w:cs="Arial"/>
        </w:rPr>
      </w:pPr>
      <w:r w:rsidRPr="00557E86">
        <w:rPr>
          <w:rFonts w:ascii="Arial" w:hAnsi="Arial" w:cs="Arial"/>
        </w:rPr>
        <w:t>Each Indian tribe desiring reimbursement of indirect costs must submit its ICRP to the DOI (its cognizant agency for indirect costs).</w:t>
      </w:r>
    </w:p>
    <w:p w14:paraId="793772A4" w14:textId="2A2D5157" w:rsidR="00022D51" w:rsidRPr="0096417D" w:rsidRDefault="00022D51" w:rsidP="0040282F">
      <w:pPr>
        <w:pStyle w:val="ListParagraph"/>
        <w:numPr>
          <w:ilvl w:val="0"/>
          <w:numId w:val="54"/>
        </w:numPr>
        <w:spacing w:after="240"/>
        <w:ind w:left="1080"/>
        <w:jc w:val="both"/>
        <w:rPr>
          <w:rFonts w:ascii="Arial" w:hAnsi="Arial" w:cs="Arial"/>
        </w:rPr>
      </w:pPr>
      <w:r w:rsidRPr="00557E86">
        <w:rPr>
          <w:rFonts w:ascii="Arial" w:hAnsi="Arial" w:cs="Arial"/>
        </w:rPr>
        <w:t>ICRPs must be developed (and, when required, submitted) within</w:t>
      </w:r>
      <w:r w:rsidR="00557E86" w:rsidRPr="00557E86">
        <w:rPr>
          <w:rFonts w:ascii="Arial" w:hAnsi="Arial" w:cs="Arial"/>
        </w:rPr>
        <w:t xml:space="preserve"> </w:t>
      </w:r>
      <w:r w:rsidRPr="00557E86">
        <w:rPr>
          <w:rFonts w:ascii="Arial" w:hAnsi="Arial" w:cs="Arial"/>
        </w:rPr>
        <w:t>6 months after the close of the governmental unit’s fiscal year, unless an exception is approved by the cognizant agency for indirect costs.</w:t>
      </w:r>
    </w:p>
    <w:p w14:paraId="34364056" w14:textId="01F982B9" w:rsidR="00022D51" w:rsidRPr="00761CAE" w:rsidRDefault="00022D51" w:rsidP="0040282F">
      <w:pPr>
        <w:pStyle w:val="ListParagraph"/>
        <w:numPr>
          <w:ilvl w:val="0"/>
          <w:numId w:val="51"/>
        </w:numPr>
        <w:spacing w:after="240"/>
        <w:ind w:left="450"/>
        <w:jc w:val="both"/>
        <w:rPr>
          <w:rFonts w:ascii="Arial" w:hAnsi="Arial" w:cs="Arial"/>
          <w:i/>
          <w:iCs/>
        </w:rPr>
      </w:pPr>
      <w:r w:rsidRPr="0096417D">
        <w:rPr>
          <w:rFonts w:ascii="Arial" w:hAnsi="Arial" w:cs="Arial"/>
          <w:i/>
          <w:iCs/>
        </w:rPr>
        <w:t>Documentation and Certification Requirements</w:t>
      </w:r>
    </w:p>
    <w:p w14:paraId="10CE8620" w14:textId="4935170B" w:rsidR="00022D51" w:rsidRPr="00193907" w:rsidRDefault="00022D51" w:rsidP="0096417D">
      <w:pPr>
        <w:spacing w:after="240"/>
        <w:ind w:left="450"/>
        <w:jc w:val="both"/>
        <w:rPr>
          <w:rFonts w:ascii="Arial" w:hAnsi="Arial" w:cs="Arial"/>
        </w:rPr>
      </w:pPr>
      <w:r w:rsidRPr="00193907">
        <w:rPr>
          <w:rFonts w:ascii="Arial" w:hAnsi="Arial" w:cs="Arial"/>
        </w:rPr>
        <w:t>The documentation and certification requirements for ICRPs are included in</w:t>
      </w:r>
      <w:r w:rsidR="0096417D" w:rsidRPr="00193907">
        <w:rPr>
          <w:rFonts w:ascii="Arial" w:hAnsi="Arial" w:cs="Arial"/>
        </w:rPr>
        <w:t xml:space="preserve"> </w:t>
      </w:r>
      <w:r w:rsidRPr="00193907">
        <w:rPr>
          <w:rFonts w:ascii="Arial" w:hAnsi="Arial" w:cs="Arial"/>
        </w:rPr>
        <w:t>2 CFR Part 200, Appendix VII, paragraphs D.2 and 3, respectively. The proposal and related documentation must be retained for audit in accordance with the record retention requirements contained in 2 CFR 200.334(f).</w:t>
      </w:r>
    </w:p>
    <w:p w14:paraId="03D0749F" w14:textId="7675C469"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96417D" w:rsidRPr="00F00D94">
        <w:rPr>
          <w:rFonts w:ascii="Arial" w:hAnsi="Arial" w:cs="Arial"/>
          <w:i/>
        </w:rPr>
        <w:t>202</w:t>
      </w:r>
      <w:r w:rsidR="0096417D">
        <w:rPr>
          <w:rFonts w:ascii="Arial" w:hAnsi="Arial" w:cs="Arial"/>
          <w:i/>
        </w:rPr>
        <w:t>5</w:t>
      </w:r>
      <w:r w:rsidR="0096417D" w:rsidRPr="00F00D94">
        <w:rPr>
          <w:rFonts w:ascii="Arial" w:hAnsi="Arial" w:cs="Arial"/>
          <w:i/>
        </w:rPr>
        <w:t xml:space="preserve"> </w:t>
      </w:r>
      <w:r w:rsidRPr="00F00D94">
        <w:rPr>
          <w:rFonts w:ascii="Arial" w:hAnsi="Arial" w:cs="Arial"/>
          <w:i/>
        </w:rPr>
        <w:t>OMB Compliance Supplement Part 3</w:t>
      </w:r>
      <w:r w:rsidR="0096417D">
        <w:rPr>
          <w:rFonts w:ascii="Arial" w:hAnsi="Arial" w:cs="Arial"/>
          <w:i/>
        </w:rPr>
        <w:t>.1</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35EC0724" w14:textId="4EF40223" w:rsidR="00292DF9" w:rsidRPr="00292DF9" w:rsidRDefault="00292DF9" w:rsidP="00292DF9">
      <w:pPr>
        <w:spacing w:after="240"/>
        <w:jc w:val="both"/>
        <w:rPr>
          <w:rFonts w:ascii="Arial" w:hAnsi="Arial" w:cs="Arial"/>
        </w:rPr>
      </w:pPr>
      <w:r w:rsidRPr="00292DF9">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77898224" w14:textId="34D7300C" w:rsidR="00292DF9" w:rsidRPr="00292DF9" w:rsidRDefault="00292DF9" w:rsidP="00292DF9">
      <w:pPr>
        <w:spacing w:after="240"/>
        <w:jc w:val="both"/>
        <w:rPr>
          <w:rFonts w:ascii="Arial" w:hAnsi="Arial" w:cs="Arial"/>
        </w:rPr>
      </w:pPr>
      <w:r w:rsidRPr="00292DF9">
        <w:rPr>
          <w:rFonts w:ascii="Arial" w:hAnsi="Arial" w:cs="Arial"/>
        </w:rPr>
        <w:t>For indirect cost rates and departmental indirect cost allocation plans, the cognizant agency is generally the federal agency with the largest value of direct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total federal awards (including pass-through awards) with a governmental unit.</w:t>
      </w:r>
    </w:p>
    <w:p w14:paraId="7E0C1E56" w14:textId="7A1C3A3E" w:rsidR="00292DF9" w:rsidRPr="00F00D94" w:rsidRDefault="00292DF9" w:rsidP="00292DF9">
      <w:pPr>
        <w:spacing w:after="240"/>
        <w:jc w:val="both"/>
        <w:rPr>
          <w:rFonts w:ascii="Arial" w:hAnsi="Arial" w:cs="Arial"/>
        </w:rPr>
      </w:pPr>
      <w:r w:rsidRPr="00292DF9">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292DF9" w:rsidDel="00292DF9">
        <w:rPr>
          <w:rFonts w:ascii="Arial" w:hAnsi="Arial" w:cs="Arial"/>
        </w:rPr>
        <w:t xml:space="preserve"> </w:t>
      </w:r>
    </w:p>
    <w:p w14:paraId="7EDA0CC5" w14:textId="580DADDF"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292DF9" w:rsidRPr="00F00D94">
        <w:rPr>
          <w:rFonts w:ascii="Arial" w:hAnsi="Arial" w:cs="Arial"/>
          <w:i/>
        </w:rPr>
        <w:t>202</w:t>
      </w:r>
      <w:r w:rsidR="00292DF9">
        <w:rPr>
          <w:rFonts w:ascii="Arial" w:hAnsi="Arial" w:cs="Arial"/>
          <w:i/>
        </w:rPr>
        <w:t>5</w:t>
      </w:r>
      <w:r w:rsidR="00292DF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292DF9">
        <w:rPr>
          <w:rFonts w:ascii="Arial" w:hAnsi="Arial" w:cs="Arial"/>
          <w:i/>
        </w:rPr>
        <w:t>.1</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A89FD3E" w14:textId="4562EDE1" w:rsidR="00EC01E8" w:rsidRPr="00EC01E8" w:rsidRDefault="00EC01E8" w:rsidP="00EC01E8">
      <w:pPr>
        <w:spacing w:after="240"/>
        <w:jc w:val="both"/>
        <w:rPr>
          <w:rFonts w:ascii="Arial" w:hAnsi="Arial" w:cs="Arial"/>
        </w:rPr>
      </w:pPr>
      <w:r w:rsidRPr="00EC01E8">
        <w:rPr>
          <w:rFonts w:ascii="Arial" w:hAnsi="Arial" w:cs="Arial"/>
        </w:rPr>
        <w:t>The individual state/local government/Indian tribe departments or agencies (also known as “operating agencies”) are responsible for the performance or administration of federal awards. In order to receive cost reimbursement under federal awards, the department or agency usually submits claims asserting that allowable and eligible costs (direct and indirect) have been incurred in accordance with 2 CFR Part 200, Subpart E.</w:t>
      </w:r>
    </w:p>
    <w:p w14:paraId="267E0057" w14:textId="27A95B9F" w:rsidR="003F3B58" w:rsidRPr="00F00D94" w:rsidRDefault="00EC01E8" w:rsidP="00EC01E8">
      <w:pPr>
        <w:spacing w:after="240"/>
        <w:jc w:val="both"/>
        <w:rPr>
          <w:rFonts w:ascii="Arial" w:hAnsi="Arial" w:cs="Arial"/>
        </w:rPr>
      </w:pPr>
      <w:r w:rsidRPr="00EC01E8">
        <w:rPr>
          <w:rFonts w:ascii="Arial" w:hAnsi="Arial" w:cs="Arial"/>
        </w:rPr>
        <w:lastRenderedPageBreak/>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w:t>
      </w:r>
      <w:r>
        <w:rPr>
          <w:rFonts w:ascii="Arial" w:hAnsi="Arial" w:cs="Arial"/>
        </w:rPr>
        <w:t xml:space="preserve"> </w:t>
      </w:r>
      <w:r w:rsidRPr="00EC01E8">
        <w:rPr>
          <w:rFonts w:ascii="Arial" w:hAnsi="Arial" w:cs="Arial"/>
        </w:rPr>
        <w:t>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544E18C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C01E8" w:rsidRPr="00F00D94">
        <w:rPr>
          <w:rFonts w:ascii="Arial" w:hAnsi="Arial" w:cs="Arial"/>
          <w:i/>
        </w:rPr>
        <w:t>202</w:t>
      </w:r>
      <w:r w:rsidR="00EC01E8">
        <w:rPr>
          <w:rFonts w:ascii="Arial" w:hAnsi="Arial" w:cs="Arial"/>
          <w:i/>
        </w:rPr>
        <w:t>5</w:t>
      </w:r>
      <w:r w:rsidR="00EC01E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EC01E8">
        <w:rPr>
          <w:rFonts w:ascii="Arial" w:hAnsi="Arial" w:cs="Arial"/>
          <w:i/>
        </w:rPr>
        <w:t>.1</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40282F">
      <w:pPr>
        <w:pStyle w:val="BodyText"/>
        <w:widowControl w:val="0"/>
        <w:numPr>
          <w:ilvl w:val="0"/>
          <w:numId w:val="42"/>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40282F">
      <w:pPr>
        <w:pStyle w:val="ListParagraph"/>
        <w:widowControl w:val="0"/>
        <w:numPr>
          <w:ilvl w:val="0"/>
          <w:numId w:val="42"/>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40282F">
      <w:pPr>
        <w:pStyle w:val="ListParagraph"/>
        <w:widowControl w:val="0"/>
        <w:numPr>
          <w:ilvl w:val="0"/>
          <w:numId w:val="37"/>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40282F">
      <w:pPr>
        <w:pStyle w:val="ListParagraph"/>
        <w:widowControl w:val="0"/>
        <w:numPr>
          <w:ilvl w:val="0"/>
          <w:numId w:val="37"/>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40282F">
      <w:pPr>
        <w:pStyle w:val="ListParagraph"/>
        <w:widowControl w:val="0"/>
        <w:numPr>
          <w:ilvl w:val="0"/>
          <w:numId w:val="42"/>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40282F">
      <w:pPr>
        <w:pStyle w:val="ListParagraph"/>
        <w:widowControl w:val="0"/>
        <w:numPr>
          <w:ilvl w:val="0"/>
          <w:numId w:val="38"/>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40282F">
      <w:pPr>
        <w:pStyle w:val="ListParagraph"/>
        <w:widowControl w:val="0"/>
        <w:numPr>
          <w:ilvl w:val="0"/>
          <w:numId w:val="38"/>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40282F">
      <w:pPr>
        <w:pStyle w:val="ListParagraph"/>
        <w:widowControl w:val="0"/>
        <w:numPr>
          <w:ilvl w:val="0"/>
          <w:numId w:val="38"/>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5318B9AB" w:rsidR="00B85001" w:rsidRPr="00F00D94" w:rsidRDefault="00B85001" w:rsidP="0040282F">
      <w:pPr>
        <w:pStyle w:val="ListParagraph"/>
        <w:widowControl w:val="0"/>
        <w:numPr>
          <w:ilvl w:val="0"/>
          <w:numId w:val="38"/>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2E44BB">
        <w:rPr>
          <w:rFonts w:ascii="Arial" w:hAnsi="Arial" w:cs="Arial"/>
        </w:rPr>
        <w:t>s</w:t>
      </w:r>
      <w:r w:rsidRPr="00F00D94">
        <w:rPr>
          <w:rFonts w:ascii="Arial" w:hAnsi="Arial" w:cs="Arial"/>
        </w:rPr>
        <w:t>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CC0031F"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2E44BB" w:rsidRPr="00F00D94">
        <w:rPr>
          <w:rFonts w:ascii="Arial" w:hAnsi="Arial" w:cs="Arial"/>
          <w:i/>
        </w:rPr>
        <w:t>202</w:t>
      </w:r>
      <w:r w:rsidR="002E44BB">
        <w:rPr>
          <w:rFonts w:ascii="Arial" w:hAnsi="Arial" w:cs="Arial"/>
          <w:i/>
        </w:rPr>
        <w:t>5</w:t>
      </w:r>
      <w:r w:rsidR="002E44BB" w:rsidRPr="00F00D94">
        <w:rPr>
          <w:rFonts w:ascii="Arial" w:hAnsi="Arial" w:cs="Arial"/>
          <w:i/>
        </w:rPr>
        <w:t xml:space="preserve"> </w:t>
      </w:r>
      <w:r w:rsidRPr="00F00D94">
        <w:rPr>
          <w:rFonts w:ascii="Arial" w:hAnsi="Arial" w:cs="Arial"/>
          <w:i/>
        </w:rPr>
        <w:t>OMB Compliance Supplement Part 3</w:t>
      </w:r>
      <w:r w:rsidR="002E44BB">
        <w:rPr>
          <w:rFonts w:ascii="Arial" w:hAnsi="Arial" w:cs="Arial"/>
          <w:i/>
        </w:rPr>
        <w:t>.1</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8" w:name="_Hlk135059089"/>
      <w:r w:rsidRPr="00BF0246">
        <w:rPr>
          <w:rStyle w:val="Hyperlink"/>
          <w:rFonts w:cs="Arial"/>
          <w:b/>
          <w:i/>
          <w:iCs/>
          <w:color w:val="002060"/>
        </w:rPr>
        <w:t>Additional Control Test Objectives for Written Procedures</w:t>
      </w:r>
    </w:p>
    <w:bookmarkEnd w:id="38"/>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40282F">
      <w:pPr>
        <w:pStyle w:val="ListParagraph"/>
        <w:numPr>
          <w:ilvl w:val="0"/>
          <w:numId w:val="34"/>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504EA4C8" w:rsidR="009138DB" w:rsidRPr="00BF0246" w:rsidRDefault="009138DB" w:rsidP="0040282F">
      <w:pPr>
        <w:pStyle w:val="AuditProcedureHeading"/>
        <w:numPr>
          <w:ilvl w:val="0"/>
          <w:numId w:val="34"/>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40282F">
      <w:pPr>
        <w:pStyle w:val="AuditProcedureHeading"/>
        <w:numPr>
          <w:ilvl w:val="1"/>
          <w:numId w:val="34"/>
        </w:numPr>
        <w:spacing w:after="0"/>
        <w:jc w:val="both"/>
        <w:rPr>
          <w:rFonts w:cs="Arial"/>
          <w:bCs/>
          <w:i/>
          <w:iCs/>
          <w:color w:val="002060"/>
          <w:szCs w:val="20"/>
        </w:rPr>
      </w:pPr>
      <w:r w:rsidRPr="00BF0246">
        <w:rPr>
          <w:rFonts w:cs="Arial"/>
          <w:bCs/>
          <w:i/>
          <w:iCs/>
          <w:color w:val="002060"/>
          <w:szCs w:val="20"/>
        </w:rPr>
        <w:lastRenderedPageBreak/>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40282F">
      <w:pPr>
        <w:pStyle w:val="ListParagraph"/>
        <w:numPr>
          <w:ilvl w:val="2"/>
          <w:numId w:val="34"/>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40282F">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40282F">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40282F">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40282F">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40282F">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40282F">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40282F">
      <w:pPr>
        <w:pStyle w:val="AuditProcedureHeading"/>
        <w:numPr>
          <w:ilvl w:val="1"/>
          <w:numId w:val="34"/>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40282F">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40282F">
      <w:pPr>
        <w:pStyle w:val="AuditProcedureHeading"/>
        <w:numPr>
          <w:ilvl w:val="0"/>
          <w:numId w:val="34"/>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40282F">
      <w:pPr>
        <w:pStyle w:val="AuditProcedureHeading"/>
        <w:numPr>
          <w:ilvl w:val="1"/>
          <w:numId w:val="34"/>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40282F">
      <w:pPr>
        <w:pStyle w:val="AuditProcedureHeading"/>
        <w:numPr>
          <w:ilvl w:val="1"/>
          <w:numId w:val="34"/>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40282F">
      <w:pPr>
        <w:pStyle w:val="ListParagraph"/>
        <w:numPr>
          <w:ilvl w:val="2"/>
          <w:numId w:val="34"/>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9"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0D448FB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A9553F">
              <w:rPr>
                <w:rFonts w:ascii="Arial" w:hAnsi="Arial" w:cs="Arial"/>
                <w:i/>
                <w:sz w:val="20"/>
                <w:szCs w:val="20"/>
              </w:rPr>
              <w:t xml:space="preserve">2025 </w:t>
            </w:r>
            <w:r>
              <w:rPr>
                <w:rFonts w:ascii="Arial" w:hAnsi="Arial" w:cs="Arial"/>
                <w:i/>
                <w:sz w:val="20"/>
                <w:szCs w:val="20"/>
              </w:rPr>
              <w:t>OMB Compliance Supplement Part 3</w:t>
            </w:r>
            <w:r w:rsidR="00A9553F">
              <w:rPr>
                <w:rFonts w:ascii="Arial" w:hAnsi="Arial" w:cs="Arial"/>
                <w:i/>
                <w:sz w:val="20"/>
                <w:szCs w:val="20"/>
              </w:rPr>
              <w:t>.1</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0"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0"/>
          </w:p>
          <w:bookmarkEnd w:id="39"/>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4641924E" w14:textId="77777777" w:rsidR="00FB7B90" w:rsidRPr="00FB7B90" w:rsidRDefault="00FB7B90" w:rsidP="0040282F">
            <w:pPr>
              <w:pStyle w:val="ListParagraph"/>
              <w:numPr>
                <w:ilvl w:val="0"/>
                <w:numId w:val="17"/>
              </w:numPr>
              <w:ind w:hanging="750"/>
              <w:jc w:val="both"/>
              <w:rPr>
                <w:rFonts w:ascii="Arial" w:hAnsi="Arial" w:cs="Arial"/>
                <w:sz w:val="20"/>
                <w:szCs w:val="20"/>
              </w:rPr>
            </w:pPr>
            <w:r w:rsidRPr="00FB7B90">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6BFECCC1" w14:textId="77777777" w:rsidR="00FB7B90" w:rsidRPr="00FB7B90" w:rsidRDefault="00FB7B90" w:rsidP="00FB7B90">
            <w:pPr>
              <w:pStyle w:val="ListParagraph"/>
              <w:ind w:left="1440"/>
              <w:rPr>
                <w:rFonts w:ascii="Arial" w:hAnsi="Arial" w:cs="Arial"/>
              </w:rPr>
            </w:pPr>
          </w:p>
          <w:p w14:paraId="5D4F5D1C" w14:textId="05C41924" w:rsidR="00FB7B90" w:rsidRPr="009F226F" w:rsidRDefault="00FB7B90" w:rsidP="0040282F">
            <w:pPr>
              <w:numPr>
                <w:ilvl w:val="0"/>
                <w:numId w:val="17"/>
              </w:numPr>
              <w:spacing w:after="240"/>
              <w:ind w:hanging="720"/>
              <w:jc w:val="both"/>
              <w:rPr>
                <w:rFonts w:ascii="Arial" w:hAnsi="Arial" w:cs="Arial"/>
                <w:sz w:val="20"/>
                <w:szCs w:val="20"/>
              </w:rPr>
            </w:pPr>
            <w:r w:rsidRPr="00FB7B90">
              <w:rPr>
                <w:rFonts w:ascii="Arial" w:hAnsi="Arial" w:cs="Arial"/>
                <w:sz w:val="20"/>
                <w:szCs w:val="20"/>
              </w:rPr>
              <w:t>Costs were approved by the federal awarding agency, if required (see the above table (Selected Items of Cost, Exhibit 1) or 2 CFR 200.407 for selected items of cost that require prior written approval).</w:t>
            </w:r>
          </w:p>
          <w:p w14:paraId="52CD299C" w14:textId="15C13424" w:rsidR="00FB7B90" w:rsidRPr="00FB7B90" w:rsidRDefault="00FB7B90" w:rsidP="0040282F">
            <w:pPr>
              <w:numPr>
                <w:ilvl w:val="0"/>
                <w:numId w:val="17"/>
              </w:numPr>
              <w:spacing w:after="240"/>
              <w:ind w:hanging="720"/>
              <w:jc w:val="both"/>
              <w:rPr>
                <w:rFonts w:ascii="Arial" w:hAnsi="Arial" w:cs="Arial"/>
                <w:sz w:val="20"/>
              </w:rPr>
            </w:pPr>
            <w:r w:rsidRPr="00FB7B90">
              <w:rPr>
                <w:rFonts w:ascii="Arial" w:hAnsi="Arial" w:cs="Arial"/>
                <w:sz w:val="20"/>
              </w:rPr>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2FF9F7E9"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lastRenderedPageBreak/>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23A86D4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00FB7B90">
              <w:rPr>
                <w:rFonts w:ascii="Arial" w:hAnsi="Arial" w:cs="Arial"/>
                <w:bCs/>
                <w:iCs/>
                <w:sz w:val="20"/>
              </w:rPr>
              <w:t>s</w:t>
            </w:r>
            <w:r w:rsidR="00FB7B90" w:rsidRPr="00F00D94">
              <w:rPr>
                <w:rFonts w:ascii="Arial" w:hAnsi="Arial" w:cs="Arial"/>
                <w:bCs/>
                <w:iCs/>
                <w:sz w:val="20"/>
              </w:rPr>
              <w:t>tate</w:t>
            </w:r>
            <w:r w:rsidRPr="00F00D94">
              <w:rPr>
                <w:rFonts w:ascii="Arial" w:hAnsi="Arial" w:cs="Arial"/>
                <w:bCs/>
                <w:iCs/>
                <w:sz w:val="20"/>
              </w:rPr>
              <w:t>/local government/Indian tribe department or agency</w:t>
            </w:r>
            <w:r w:rsidRPr="00F00D94">
              <w:rPr>
                <w:rFonts w:ascii="Arial" w:hAnsi="Arial" w:cs="Arial"/>
                <w:sz w:val="20"/>
              </w:rPr>
              <w:t>.</w:t>
            </w:r>
          </w:p>
          <w:p w14:paraId="474537B6" w14:textId="17ECADCE"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 xml:space="preserve">Costs were accorded consistent treatment.  Costs were not assigned to a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 as a direct cost if any other cost incurred for the same purpose in like circumstances was allocated to the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0B02D845"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 xml:space="preserve">Costs were not used to meet the cost-sharing or matching requirements of another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program, except where authorized by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072F888A"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If the </w:t>
            </w:r>
            <w:r w:rsidR="00FB7B90">
              <w:rPr>
                <w:rFonts w:ascii="Arial" w:hAnsi="Arial" w:cs="Arial"/>
                <w:sz w:val="20"/>
              </w:rPr>
              <w:t>s</w:t>
            </w:r>
            <w:r w:rsidR="00FB7B90" w:rsidRPr="00F00D94">
              <w:rPr>
                <w:rFonts w:ascii="Arial" w:hAnsi="Arial" w:cs="Arial"/>
                <w:sz w:val="20"/>
              </w:rPr>
              <w:t>tate</w:t>
            </w:r>
            <w:r w:rsidRPr="00F00D94">
              <w:rPr>
                <w:rFonts w:ascii="Arial" w:hAnsi="Arial" w:cs="Arial"/>
                <w:sz w:val="20"/>
              </w:rPr>
              <w:t>/local department or agency is not required to submit an ICRP and related supporting documentation, the auditor should consider the risk of the reduced level of oversight in designing the nature, timing, and extent of compliance testing.</w:t>
            </w:r>
          </w:p>
          <w:p w14:paraId="7785AE92" w14:textId="2038C244"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awards or used in formulating indirect cost rates used for recovering indirect costs under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3C817089"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79499D31" w:rsidR="001E4E2E" w:rsidRPr="00FB7B90" w:rsidRDefault="001E4E2E" w:rsidP="006672EA">
            <w:pPr>
              <w:spacing w:after="240"/>
              <w:ind w:left="1440" w:hanging="720"/>
              <w:jc w:val="both"/>
              <w:rPr>
                <w:rFonts w:ascii="Arial" w:hAnsi="Arial" w:cs="Arial"/>
                <w:i/>
                <w:iCs/>
                <w:color w:val="002060"/>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w:t>
            </w:r>
            <w:r w:rsidR="00624DA1" w:rsidRPr="00FB7B90">
              <w:rPr>
                <w:rFonts w:ascii="Arial" w:hAnsi="Arial" w:cs="Arial"/>
                <w:i/>
                <w:iCs/>
                <w:color w:val="002060"/>
                <w:sz w:val="20"/>
              </w:rPr>
              <w:t xml:space="preserve">(see also the AOS discussion on </w:t>
            </w:r>
            <w:hyperlink r:id="rId69" w:history="1">
              <w:r w:rsidR="00624DA1" w:rsidRPr="00FB7B90">
                <w:rPr>
                  <w:rStyle w:val="Hyperlink"/>
                  <w:rFonts w:cs="Arial"/>
                  <w:i/>
                  <w:iCs/>
                  <w:color w:val="002060"/>
                  <w:sz w:val="20"/>
                </w:rPr>
                <w:t>testing the ICRP</w:t>
              </w:r>
            </w:hyperlink>
            <w:r w:rsidR="00624DA1" w:rsidRPr="00FB7B90">
              <w:rPr>
                <w:rFonts w:ascii="Arial" w:hAnsi="Arial" w:cs="Arial"/>
                <w:i/>
                <w:iCs/>
                <w:color w:val="002060"/>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0DA4CC35"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 xml:space="preserve">Trace the central service costs that are included in the indirect cost pool to the approved </w:t>
            </w:r>
            <w:r w:rsidR="00FB7B90">
              <w:rPr>
                <w:rFonts w:ascii="Arial" w:hAnsi="Arial" w:cs="Arial"/>
                <w:sz w:val="20"/>
              </w:rPr>
              <w:t>s</w:t>
            </w:r>
            <w:r w:rsidR="00FB7B90" w:rsidRPr="00F00D94">
              <w:rPr>
                <w:rFonts w:ascii="Arial" w:hAnsi="Arial" w:cs="Arial"/>
                <w:sz w:val="20"/>
              </w:rPr>
              <w:t>tate</w:t>
            </w:r>
            <w:r w:rsidRPr="00F00D94">
              <w:rPr>
                <w:rFonts w:ascii="Arial" w:hAnsi="Arial" w:cs="Arial"/>
                <w:sz w:val="20"/>
              </w:rPr>
              <w:t>/local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w:t>
            </w:r>
            <w:r w:rsidRPr="00F00D94">
              <w:rPr>
                <w:rFonts w:ascii="Arial" w:hAnsi="Arial" w:cs="Arial"/>
                <w:sz w:val="20"/>
              </w:rPr>
              <w:lastRenderedPageBreak/>
              <w:t>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1" w:name="_Toc212467355"/>
      <w:r w:rsidRPr="00FA4759">
        <w:rPr>
          <w:rFonts w:cs="Arial"/>
          <w:sz w:val="24"/>
          <w:szCs w:val="24"/>
        </w:rPr>
        <w:t>Audit Implications Summary</w:t>
      </w:r>
      <w:bookmarkEnd w:id="41"/>
    </w:p>
    <w:tbl>
      <w:tblPr>
        <w:tblStyle w:val="TableGrid"/>
        <w:tblW w:w="5000" w:type="pct"/>
        <w:tblLook w:val="04A0" w:firstRow="1" w:lastRow="0" w:firstColumn="1" w:lastColumn="0" w:noHBand="0" w:noVBand="1"/>
      </w:tblPr>
      <w:tblGrid>
        <w:gridCol w:w="9350"/>
      </w:tblGrid>
      <w:tr w:rsidR="007A0D51" w:rsidRPr="00F00D94" w14:paraId="1D31DC8A" w14:textId="77777777" w:rsidTr="0090393F">
        <w:tc>
          <w:tcPr>
            <w:tcW w:w="5000" w:type="pct"/>
          </w:tcPr>
          <w:p w14:paraId="6B9960C9" w14:textId="3B0C11FF" w:rsidR="00FA40E1" w:rsidRPr="0090393F"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w:t>
            </w:r>
            <w:r>
              <w:rPr>
                <w:rFonts w:ascii="Arial" w:hAnsi="Arial" w:cs="Arial"/>
                <w:i/>
                <w:iCs/>
                <w:color w:val="002060"/>
                <w:sz w:val="20"/>
                <w:szCs w:val="20"/>
              </w:rPr>
              <w:lastRenderedPageBreak/>
              <w:t>deficiencies/</w:t>
            </w:r>
            <w:r w:rsidRPr="0090393F">
              <w:rPr>
                <w:rFonts w:ascii="Arial" w:hAnsi="Arial" w:cs="Arial"/>
                <w:i/>
                <w:iCs/>
                <w:color w:val="002060"/>
                <w:sz w:val="20"/>
                <w:szCs w:val="20"/>
              </w:rPr>
              <w:t>material weaknesses, material non-compliance and management letter comments.</w:t>
            </w:r>
          </w:p>
          <w:p w14:paraId="459EC801" w14:textId="3244AA1D" w:rsidR="006E46AD" w:rsidRDefault="006E46AD" w:rsidP="006E46AD">
            <w:pPr>
              <w:widowControl w:val="0"/>
              <w:spacing w:after="240"/>
              <w:jc w:val="both"/>
              <w:rPr>
                <w:rFonts w:ascii="Arial" w:hAnsi="Arial" w:cs="Arial"/>
                <w:i/>
                <w:iCs/>
                <w:color w:val="002060"/>
                <w:sz w:val="20"/>
                <w:szCs w:val="20"/>
              </w:rPr>
            </w:pPr>
            <w:r w:rsidRPr="0090393F">
              <w:rPr>
                <w:rFonts w:ascii="Arial" w:hAnsi="Arial" w:cs="Arial"/>
                <w:i/>
                <w:iCs/>
                <w:color w:val="002060"/>
                <w:sz w:val="20"/>
                <w:szCs w:val="20"/>
              </w:rPr>
              <w:t>Auditors should review thi</w:t>
            </w:r>
            <w:r w:rsidR="0090393F">
              <w:rPr>
                <w:rFonts w:ascii="Arial" w:hAnsi="Arial" w:cs="Arial"/>
                <w:i/>
                <w:iCs/>
                <w:color w:val="002060"/>
                <w:sz w:val="20"/>
                <w:szCs w:val="20"/>
              </w:rPr>
              <w:t>s</w:t>
            </w:r>
            <w:hyperlink r:id="rId70" w:history="1">
              <w:r w:rsidR="0090393F" w:rsidRPr="0090393F">
                <w:rPr>
                  <w:rStyle w:val="Hyperlink"/>
                  <w:rFonts w:ascii="Calibri" w:hAnsi="Calibri" w:cs="Arial"/>
                  <w:i/>
                  <w:iCs/>
                </w:rPr>
                <w:t xml:space="preserve"> link</w:t>
              </w:r>
            </w:hyperlink>
            <w:r w:rsidR="0090393F">
              <w:rPr>
                <w:rFonts w:cs="Arial"/>
                <w:i/>
                <w:iCs/>
                <w:color w:val="002060"/>
              </w:rPr>
              <w:t xml:space="preserve"> </w:t>
            </w:r>
            <w:r w:rsidRPr="0090393F">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40282F">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40282F">
            <w:pPr>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40282F">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40282F">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40282F">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71"/>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42" w:name="B__LIST_OF_SELECTED_ITEMS"/>
      <w:bookmarkStart w:id="43" w:name="C___CASH_MANAGEMENT"/>
      <w:bookmarkStart w:id="44" w:name="_Toc212467356"/>
      <w:bookmarkEnd w:id="42"/>
      <w:bookmarkEnd w:id="43"/>
      <w:r w:rsidRPr="00220BD0">
        <w:rPr>
          <w:rFonts w:cs="Arial"/>
          <w:sz w:val="24"/>
        </w:rPr>
        <w:lastRenderedPageBreak/>
        <w:t xml:space="preserve">F.  </w:t>
      </w:r>
      <w:bookmarkStart w:id="45" w:name="_Toc442267696"/>
      <w:r w:rsidRPr="00220BD0">
        <w:rPr>
          <w:rFonts w:cs="Arial"/>
          <w:sz w:val="24"/>
        </w:rPr>
        <w:t>EQUIPMENT AND REAL PROPERTY MANAGEMENT</w:t>
      </w:r>
      <w:bookmarkEnd w:id="45"/>
      <w:bookmarkEnd w:id="44"/>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46" w:name="_Toc212467357"/>
      <w:r w:rsidRPr="00925AAE">
        <w:rPr>
          <w:sz w:val="24"/>
          <w:szCs w:val="24"/>
        </w:rPr>
        <w:t>OMB Compliance Requirements</w:t>
      </w:r>
      <w:bookmarkEnd w:id="46"/>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545956BE" w14:textId="5F8B4098" w:rsidR="00B720F6" w:rsidRPr="00F00D94" w:rsidRDefault="0048656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8656E">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 (2 CFR 200.1). Title to equipment acquired by a non-federal entity under grants and cooperative agreements vests in the non-federal entity subject to certain obligations and conditions (2 CFR 200.313(a)).</w:t>
      </w:r>
    </w:p>
    <w:p w14:paraId="026193A4" w14:textId="65067FD6" w:rsidR="000B1E1B" w:rsidRPr="00306A2A"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306A2A">
        <w:rPr>
          <w:rFonts w:ascii="Arial" w:hAnsi="Arial" w:cs="Arial"/>
          <w:i/>
        </w:rPr>
        <w:t>Non-Federal Entities Other than States</w:t>
      </w:r>
    </w:p>
    <w:p w14:paraId="74699B2B" w14:textId="7C39E3FA" w:rsidR="00B720F6" w:rsidRPr="00F00D94"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w:t>
      </w:r>
      <w:r w:rsidR="00B720F6" w:rsidRPr="00F00D94">
        <w:rPr>
          <w:rFonts w:ascii="Arial" w:hAnsi="Arial" w:cs="Arial"/>
        </w:rPr>
        <w:t xml:space="preserve">on-Federal entities </w:t>
      </w:r>
      <w:r w:rsidRPr="00F00D94">
        <w:rPr>
          <w:rFonts w:ascii="Arial" w:hAnsi="Arial" w:cs="Arial"/>
        </w:rPr>
        <w:t xml:space="preserve">other than </w:t>
      </w:r>
      <w:r w:rsidR="0048656E">
        <w:rPr>
          <w:rFonts w:ascii="Arial" w:hAnsi="Arial" w:cs="Arial"/>
        </w:rPr>
        <w:t>s</w:t>
      </w:r>
      <w:r w:rsidR="0048656E" w:rsidRPr="00F00D94">
        <w:rPr>
          <w:rFonts w:ascii="Arial" w:hAnsi="Arial" w:cs="Arial"/>
        </w:rPr>
        <w:t xml:space="preserve">tates </w:t>
      </w:r>
      <w:r w:rsidR="00B720F6" w:rsidRPr="00F00D94">
        <w:rPr>
          <w:rFonts w:ascii="Arial" w:hAnsi="Arial" w:cs="Arial"/>
        </w:rPr>
        <w:t>must follow 2 CFR 200.313(c) through (e) which require that:</w:t>
      </w:r>
    </w:p>
    <w:p w14:paraId="1272C15A" w14:textId="57494E39" w:rsidR="00B720F6" w:rsidRPr="00F00D94" w:rsidRDefault="00B720F6" w:rsidP="0040282F">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Equipment, including replacement equipment, be used in the program or project for which it was acquired </w:t>
      </w:r>
      <w:r w:rsidR="00783DE3" w:rsidRPr="00F00D94">
        <w:rPr>
          <w:rFonts w:ascii="Arial" w:hAnsi="Arial" w:cs="Arial"/>
        </w:rPr>
        <w:t>as long as needed</w:t>
      </w:r>
      <w:r w:rsidR="001F776F" w:rsidRPr="00F00D94">
        <w:rPr>
          <w:rFonts w:ascii="Arial" w:hAnsi="Arial" w:cs="Arial"/>
        </w:rPr>
        <w:t xml:space="preserve">, whether or not the project or program continues to be supported by the </w:t>
      </w:r>
      <w:r w:rsidR="0048656E">
        <w:rPr>
          <w:rFonts w:ascii="Arial" w:hAnsi="Arial" w:cs="Arial"/>
        </w:rPr>
        <w:t>f</w:t>
      </w:r>
      <w:r w:rsidR="0048656E" w:rsidRPr="00F00D94">
        <w:rPr>
          <w:rFonts w:ascii="Arial" w:hAnsi="Arial" w:cs="Arial"/>
        </w:rPr>
        <w:t xml:space="preserve">ederal </w:t>
      </w:r>
      <w:r w:rsidR="001F776F" w:rsidRPr="00F00D94">
        <w:rPr>
          <w:rFonts w:ascii="Arial" w:hAnsi="Arial" w:cs="Arial"/>
        </w:rPr>
        <w:t xml:space="preserve">award </w:t>
      </w:r>
      <w:r w:rsidRPr="00F00D94">
        <w:rPr>
          <w:rFonts w:ascii="Arial" w:hAnsi="Arial" w:cs="Arial"/>
        </w:rPr>
        <w:t xml:space="preserve">or, when appropriate, under other </w:t>
      </w:r>
      <w:r w:rsidR="0048656E">
        <w:rPr>
          <w:rFonts w:ascii="Arial" w:hAnsi="Arial" w:cs="Arial"/>
        </w:rPr>
        <w:t>f</w:t>
      </w:r>
      <w:r w:rsidR="0048656E" w:rsidRPr="00F00D94">
        <w:rPr>
          <w:rFonts w:ascii="Arial" w:hAnsi="Arial" w:cs="Arial"/>
        </w:rPr>
        <w:t xml:space="preserve">ederal </w:t>
      </w:r>
      <w:r w:rsidR="00783DE3" w:rsidRPr="00F00D94">
        <w:rPr>
          <w:rFonts w:ascii="Arial" w:hAnsi="Arial" w:cs="Arial"/>
        </w:rPr>
        <w:t>awards; however, the non-</w:t>
      </w:r>
      <w:r w:rsidR="0048656E">
        <w:rPr>
          <w:rFonts w:ascii="Arial" w:hAnsi="Arial" w:cs="Arial"/>
        </w:rPr>
        <w:t>f</w:t>
      </w:r>
      <w:r w:rsidR="0048656E" w:rsidRPr="00F00D94">
        <w:rPr>
          <w:rFonts w:ascii="Arial" w:hAnsi="Arial" w:cs="Arial"/>
        </w:rPr>
        <w:t xml:space="preserve">ederal </w:t>
      </w:r>
      <w:r w:rsidR="00783DE3" w:rsidRPr="00F00D94">
        <w:rPr>
          <w:rFonts w:ascii="Arial" w:hAnsi="Arial" w:cs="Arial"/>
        </w:rPr>
        <w:t xml:space="preserve">entity must not encumber the equipment without prior approval of the </w:t>
      </w:r>
      <w:r w:rsidR="0048656E">
        <w:rPr>
          <w:rFonts w:ascii="Arial" w:hAnsi="Arial" w:cs="Arial"/>
        </w:rPr>
        <w:t>f</w:t>
      </w:r>
      <w:r w:rsidR="0048656E" w:rsidRPr="00F00D94">
        <w:rPr>
          <w:rFonts w:ascii="Arial" w:hAnsi="Arial" w:cs="Arial"/>
        </w:rPr>
        <w:t xml:space="preserve">ederal </w:t>
      </w:r>
      <w:r w:rsidR="00783DE3" w:rsidRPr="00F00D94">
        <w:rPr>
          <w:rFonts w:ascii="Arial" w:hAnsi="Arial" w:cs="Arial"/>
        </w:rPr>
        <w:t>awarding agency (2 CFR 200.313(c) and (e))</w:t>
      </w:r>
      <w:r w:rsidRPr="00F00D94">
        <w:rPr>
          <w:rFonts w:ascii="Arial" w:hAnsi="Arial" w:cs="Arial"/>
        </w:rPr>
        <w:t>.</w:t>
      </w:r>
    </w:p>
    <w:p w14:paraId="5770667F" w14:textId="0D6CDF8C" w:rsidR="00B720F6" w:rsidRPr="00F00D94" w:rsidRDefault="00B720F6" w:rsidP="0040282F">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that include a description of the property, a serial number or other identification number, the source of funding for the property (including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award identification number), who holds title, the acquisition date, cost of the property, percentage of </w:t>
      </w:r>
      <w:r w:rsidR="0048656E">
        <w:rPr>
          <w:rFonts w:ascii="Arial" w:hAnsi="Arial" w:cs="Arial"/>
        </w:rPr>
        <w:t>f</w:t>
      </w:r>
      <w:r w:rsidR="0048656E" w:rsidRPr="00F00D94">
        <w:rPr>
          <w:rFonts w:ascii="Arial" w:hAnsi="Arial" w:cs="Arial"/>
        </w:rPr>
        <w:t xml:space="preserve">ederal </w:t>
      </w:r>
      <w:r w:rsidR="00FA1758" w:rsidRPr="00F00D94">
        <w:rPr>
          <w:rFonts w:ascii="Arial" w:hAnsi="Arial" w:cs="Arial"/>
        </w:rPr>
        <w:t xml:space="preserve">participation </w:t>
      </w:r>
      <w:r w:rsidRPr="00F00D94">
        <w:rPr>
          <w:rFonts w:ascii="Arial" w:hAnsi="Arial" w:cs="Arial"/>
        </w:rPr>
        <w:t xml:space="preserve">in the project costs for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award under which the property was acquired, the location, use and condition of the property, and any ultimate disposition data including the date of disposal and sales price of the property</w:t>
      </w:r>
      <w:r w:rsidR="001F776F" w:rsidRPr="00F00D94">
        <w:rPr>
          <w:rFonts w:ascii="Arial" w:hAnsi="Arial" w:cs="Arial"/>
        </w:rPr>
        <w:t xml:space="preserve"> (</w:t>
      </w:r>
      <w:r w:rsidR="00923DFE" w:rsidRPr="00923DFE">
        <w:rPr>
          <w:rFonts w:ascii="Arial" w:hAnsi="Arial" w:cs="Arial"/>
        </w:rPr>
        <w:t>2 CFR 200.313(d)(1)</w:t>
      </w:r>
      <w:r w:rsidR="00783DE3" w:rsidRPr="00F00D94">
        <w:rPr>
          <w:rFonts w:ascii="Arial" w:hAnsi="Arial" w:cs="Arial"/>
        </w:rPr>
        <w:t>)</w:t>
      </w:r>
      <w:r w:rsidR="00305E9C" w:rsidRPr="00F00D94">
        <w:rPr>
          <w:rFonts w:ascii="Arial" w:hAnsi="Arial" w:cs="Arial"/>
        </w:rPr>
        <w:t xml:space="preserve">. </w:t>
      </w:r>
    </w:p>
    <w:p w14:paraId="0E18F6F3" w14:textId="24C8B921" w:rsidR="00B720F6" w:rsidRPr="00F00D94" w:rsidRDefault="00B720F6" w:rsidP="0040282F">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physical inventory of the property must be taken and the results reconciled with the property records at least once every </w:t>
      </w:r>
      <w:r w:rsidR="0048656E">
        <w:rPr>
          <w:rFonts w:ascii="Arial" w:hAnsi="Arial" w:cs="Arial"/>
        </w:rPr>
        <w:t>two</w:t>
      </w:r>
      <w:r w:rsidR="0048656E" w:rsidRPr="00F00D94">
        <w:rPr>
          <w:rFonts w:ascii="Arial" w:hAnsi="Arial" w:cs="Arial"/>
        </w:rPr>
        <w:t xml:space="preserve"> </w:t>
      </w:r>
      <w:r w:rsidRPr="00F00D94">
        <w:rPr>
          <w:rFonts w:ascii="Arial" w:hAnsi="Arial" w:cs="Arial"/>
        </w:rPr>
        <w:t>years</w:t>
      </w:r>
      <w:r w:rsidR="001F776F" w:rsidRPr="00F00D94">
        <w:rPr>
          <w:rFonts w:ascii="Arial" w:hAnsi="Arial" w:cs="Arial"/>
        </w:rPr>
        <w:t xml:space="preserve"> (2 CFR 200.</w:t>
      </w:r>
      <w:r w:rsidR="00783DE3" w:rsidRPr="00F00D94">
        <w:rPr>
          <w:rFonts w:ascii="Arial" w:hAnsi="Arial" w:cs="Arial"/>
        </w:rPr>
        <w:t>313(d)(2))</w:t>
      </w:r>
      <w:r w:rsidRPr="00F00D94">
        <w:rPr>
          <w:rFonts w:ascii="Arial" w:hAnsi="Arial" w:cs="Arial"/>
        </w:rPr>
        <w:t xml:space="preserve">. </w:t>
      </w:r>
    </w:p>
    <w:p w14:paraId="6EC66F76" w14:textId="3865225A" w:rsidR="00B720F6" w:rsidRPr="00F00D94" w:rsidRDefault="00B720F6" w:rsidP="0040282F">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control system must be developed to ensure adequate safeguards to prevent loss, damage, or theft of the property.  Any loss, damage, or theft must be investigated</w:t>
      </w:r>
      <w:r w:rsidR="001F776F" w:rsidRPr="00F00D94">
        <w:rPr>
          <w:rFonts w:ascii="Arial" w:hAnsi="Arial" w:cs="Arial"/>
        </w:rPr>
        <w:t xml:space="preserve"> (2 CFR 200.</w:t>
      </w:r>
      <w:r w:rsidR="00783DE3" w:rsidRPr="00F00D94">
        <w:rPr>
          <w:rFonts w:ascii="Arial" w:hAnsi="Arial" w:cs="Arial"/>
        </w:rPr>
        <w:t>313(d)(3))</w:t>
      </w:r>
      <w:r w:rsidRPr="00F00D94">
        <w:rPr>
          <w:rFonts w:ascii="Arial" w:hAnsi="Arial" w:cs="Arial"/>
        </w:rPr>
        <w:t>.</w:t>
      </w:r>
    </w:p>
    <w:p w14:paraId="4DAF01FE" w14:textId="1AE3ABD1" w:rsidR="00B720F6" w:rsidRPr="00F00D94" w:rsidRDefault="00B720F6" w:rsidP="0040282F">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Adequate maintenance procedures must be developed to keep the property in good condition</w:t>
      </w:r>
      <w:r w:rsidR="001F776F" w:rsidRPr="00F00D94">
        <w:rPr>
          <w:rFonts w:ascii="Arial" w:hAnsi="Arial" w:cs="Arial"/>
        </w:rPr>
        <w:t xml:space="preserve"> (2 CFR 200.</w:t>
      </w:r>
      <w:r w:rsidR="00783DE3" w:rsidRPr="00F00D94">
        <w:rPr>
          <w:rFonts w:ascii="Arial" w:hAnsi="Arial" w:cs="Arial"/>
        </w:rPr>
        <w:t>313(d)(4))</w:t>
      </w:r>
      <w:r w:rsidRPr="00F00D94">
        <w:rPr>
          <w:rFonts w:ascii="Arial" w:hAnsi="Arial" w:cs="Arial"/>
        </w:rPr>
        <w:t xml:space="preserve">.  </w:t>
      </w:r>
    </w:p>
    <w:p w14:paraId="4DEC5E7D" w14:textId="4372F477" w:rsidR="00B720F6" w:rsidRPr="00F00D94" w:rsidRDefault="00B720F6" w:rsidP="0040282F">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If the non-</w:t>
      </w:r>
      <w:r w:rsidR="0048656E">
        <w:rPr>
          <w:rFonts w:ascii="Arial" w:hAnsi="Arial" w:cs="Arial"/>
        </w:rPr>
        <w:t>f</w:t>
      </w:r>
      <w:r w:rsidRPr="00F00D94">
        <w:rPr>
          <w:rFonts w:ascii="Arial" w:hAnsi="Arial" w:cs="Arial"/>
        </w:rPr>
        <w:t>ederal entity is authorized or required to sell the property, proper sales procedures must be established to ensure the highest possible return</w:t>
      </w:r>
      <w:r w:rsidR="001F776F" w:rsidRPr="00F00D94">
        <w:rPr>
          <w:rFonts w:ascii="Arial" w:hAnsi="Arial" w:cs="Arial"/>
        </w:rPr>
        <w:t xml:space="preserve"> (2 CFR 200</w:t>
      </w:r>
      <w:r w:rsidRPr="00F00D94">
        <w:rPr>
          <w:rFonts w:ascii="Arial" w:hAnsi="Arial" w:cs="Arial"/>
        </w:rPr>
        <w:t>.</w:t>
      </w:r>
      <w:r w:rsidR="00783DE3" w:rsidRPr="00F00D94">
        <w:rPr>
          <w:rFonts w:ascii="Arial" w:hAnsi="Arial" w:cs="Arial"/>
        </w:rPr>
        <w:t>313(d)(5))</w:t>
      </w:r>
      <w:r w:rsidR="000B1E1B" w:rsidRPr="00F00D94">
        <w:rPr>
          <w:rFonts w:ascii="Arial" w:hAnsi="Arial" w:cs="Arial"/>
        </w:rPr>
        <w:t>.</w:t>
      </w:r>
    </w:p>
    <w:p w14:paraId="7FF1CCDB" w14:textId="27318ECA" w:rsidR="00B720F6" w:rsidRPr="00F00D94" w:rsidRDefault="00783DE3"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7.</w:t>
      </w:r>
      <w:r w:rsidRPr="00F00D94">
        <w:rPr>
          <w:rFonts w:ascii="Arial" w:hAnsi="Arial" w:cs="Arial"/>
        </w:rPr>
        <w:tab/>
      </w:r>
      <w:r w:rsidR="0048656E" w:rsidRPr="0048656E">
        <w:rPr>
          <w:rFonts w:ascii="Arial" w:hAnsi="Arial" w:cs="Arial"/>
        </w:rPr>
        <w:t>When original or replacement equipment acquired under a federal award is no longer needed for a federal program (whether the original project or program or other activities currently or previously supported by the federal government), the non-federal entity must request disposition instructions from the federal awarding agency if required by the terms and conditions of the award. Items of equipment with a current per-unit fair market value of $5,000 or less may be retained, sold, or otherwise disposed of with no further obligation to the federal awarding agency. If the federal awarding agency fails to provide requested disposition instructions within 120 days, items of equipment with a current per- unit fair market value in excess of $5,000 may be retained or sold. The federal awarding agency is entitled to the federal interest in the equipment, which is the amount calculated by multiplying the current market value or sale proceeds by the federal agency’s participation in total project costs (2 CFR 200.313(e)).</w:t>
      </w:r>
    </w:p>
    <w:p w14:paraId="0B447111" w14:textId="6EB07759" w:rsidR="00BE5E56" w:rsidRPr="0048656E" w:rsidRDefault="0048656E" w:rsidP="0048656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rPr>
        <w:lastRenderedPageBreak/>
        <w:t>OMB</w:t>
      </w:r>
      <w:r w:rsidRPr="0048656E">
        <w:t xml:space="preserve"> </w:t>
      </w:r>
      <w:r w:rsidRPr="0048656E">
        <w:rPr>
          <w:rFonts w:ascii="Arial" w:hAnsi="Arial" w:cs="Arial"/>
        </w:rPr>
        <w:t>Note: Intangible property that is acquired under a federal award, rather than developed or produced under the award, is subject to the requirements of 2 CFR 200.313(e) regarding disposition (2 CFR 200.315(a)).</w:t>
      </w:r>
    </w:p>
    <w:p w14:paraId="5388C8D7" w14:textId="5DA515C4" w:rsidR="0048656E" w:rsidRPr="00F00D94" w:rsidRDefault="0048656E" w:rsidP="0048656E">
      <w:pPr>
        <w:pStyle w:val="BodyText"/>
        <w:spacing w:before="1"/>
        <w:ind w:right="235"/>
        <w:jc w:val="both"/>
        <w:rPr>
          <w:rFonts w:ascii="Arial" w:hAnsi="Arial" w:cs="Arial"/>
        </w:rPr>
      </w:pPr>
      <w:r>
        <w:rPr>
          <w:rFonts w:ascii="Arial" w:hAnsi="Arial" w:cs="Arial"/>
        </w:rPr>
        <w:t xml:space="preserve">OMB </w:t>
      </w:r>
      <w:r w:rsidRPr="0048656E">
        <w:rPr>
          <w:rFonts w:ascii="Arial" w:hAnsi="Arial" w:cs="Arial"/>
        </w:rPr>
        <w:t xml:space="preserve">Note: OMB granted a limited exception to the equipment and unused supplies thresholds. The COFFA memorandum announcing the exception explains that federal agencies must approve use of the exceptions either by written notice or written approval responding to a request from a recipient. Instead of using the previous equipment and unused supplies thresholds of $5,000 (as referenced in 2 CFR 200.1, 200.313(e), 200.314(a), 200.439(b), prior versions), all recipients of both active and expired Federal awards, and subrecipients of both active and expired subawards, which applied the prior version of the Uniform Grants Guidance, may instead use the revised equipment thresholds of $10,000 provided in the 2024 Revisions if permitted by the Federal agency that made the award. The COFFA memorandum announcing the exception is available at </w:t>
      </w:r>
      <w:hyperlink r:id="rId72" w:history="1">
        <w:r w:rsidRPr="005916C1">
          <w:rPr>
            <w:rStyle w:val="Hyperlink"/>
            <w:rFonts w:cs="Arial"/>
          </w:rPr>
          <w:t>https://www.coffa.gov/assets/files/2%20CFR%20Supplemental%20Information%201-30-25.pdf</w:t>
        </w:r>
      </w:hyperlink>
    </w:p>
    <w:p w14:paraId="5BB25498"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115C7BE3" w14:textId="033E5A03" w:rsidR="0048656E" w:rsidRPr="0048656E" w:rsidRDefault="0048656E" w:rsidP="0048656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8656E">
        <w:rPr>
          <w:rFonts w:ascii="Arial" w:hAnsi="Arial" w:cs="Arial"/>
        </w:rPr>
        <w:t>Title to real property acquired or improved by non-federal entities under grants and cooperative agreements vests in the non-federal entity subject to the obligations and conditions specified in 2 CFR 200.311 (2 CFR 200.311(a)). Real property will be used for the originally authorized purpose as long as needed for that purpose, during which time the non-federal entity must not dispose of or encumber title to or other interests in the real property (2 CFR 200.311(b)).</w:t>
      </w:r>
    </w:p>
    <w:p w14:paraId="142ADF69" w14:textId="5E72F5A3" w:rsidR="00B720F6" w:rsidRPr="0048656E" w:rsidRDefault="0048656E" w:rsidP="0048656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8656E">
        <w:rPr>
          <w:rFonts w:ascii="Arial" w:hAnsi="Arial" w:cs="Arial"/>
        </w:rPr>
        <w:t>When real property is no longer needed for the originally authorized purpose, the non-federal entity must obtain disposition instructions from the federal awarding agency or the pass-through entity, as applicable. When real property is sold, sales procedures must be followed that provide for competition to the extent practicable and result in the highest possible return. If sold, non- federal entities must compensate the federal awarding agency for the portion of the net sales proceeds that represents the federal agency’s interest in the real property, which is the amount calculated by multiplying the current market value or sale proceeds by the federal agency’s participation in total project costs. If the property is retained, the non-federal entity must compensate the federal awarding agency for the federal portion of the current fair market value of the property. Disposition instructions may also provide for transfer of title to the federal awarding agency or a designated third party, in which case the non-federal entity is entitled to the non-federal interest in the property, which is calculated by multiplying the current market value or sale proceeds by the non-federal entity’s share in total project costs (2 CFR 200.311(c)(3)).</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5B97E2FD"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73"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w:t>
      </w:r>
      <w:r w:rsidR="0048656E">
        <w:rPr>
          <w:rFonts w:ascii="Arial" w:hAnsi="Arial" w:cs="Arial"/>
        </w:rPr>
        <w:t>f</w:t>
      </w:r>
      <w:r w:rsidR="0048656E" w:rsidRPr="00F00D94">
        <w:rPr>
          <w:rFonts w:ascii="Arial" w:hAnsi="Arial" w:cs="Arial"/>
        </w:rPr>
        <w:t xml:space="preserve">ederal </w:t>
      </w:r>
      <w:r w:rsidRPr="00F00D94">
        <w:rPr>
          <w:rFonts w:ascii="Arial" w:hAnsi="Arial" w:cs="Arial"/>
        </w:rPr>
        <w:t>government property acquired by a non-</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entity normally vests in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2B39C49F" w:rsidR="00B720F6" w:rsidRPr="00F00D94" w:rsidRDefault="00B720F6" w:rsidP="0040282F">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government property and a process to enable the prompt recognition, investigation, disclosure and reporting of loss of </w:t>
      </w:r>
      <w:r w:rsidR="0048656E">
        <w:rPr>
          <w:rFonts w:ascii="Arial" w:hAnsi="Arial" w:cs="Arial"/>
        </w:rPr>
        <w:t>f</w:t>
      </w:r>
      <w:r w:rsidR="0048656E" w:rsidRPr="00F00D94">
        <w:rPr>
          <w:rFonts w:ascii="Arial" w:hAnsi="Arial" w:cs="Arial"/>
        </w:rPr>
        <w:t xml:space="preserve">ederal </w:t>
      </w:r>
      <w:r w:rsidR="00BE5E56" w:rsidRPr="00F00D94">
        <w:rPr>
          <w:rFonts w:ascii="Arial" w:hAnsi="Arial" w:cs="Arial"/>
        </w:rPr>
        <w:t>g</w:t>
      </w:r>
      <w:r w:rsidRPr="00F00D94">
        <w:rPr>
          <w:rFonts w:ascii="Arial" w:hAnsi="Arial" w:cs="Arial"/>
        </w:rPr>
        <w:t xml:space="preserve">overnment property.  </w:t>
      </w:r>
    </w:p>
    <w:p w14:paraId="5BDEC4ED" w14:textId="6238E32C" w:rsidR="00B720F6" w:rsidRPr="00F00D94" w:rsidRDefault="00B720F6" w:rsidP="0040282F">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awarding agency.  </w:t>
      </w:r>
    </w:p>
    <w:p w14:paraId="0C3599F5" w14:textId="77777777" w:rsidR="00B720F6" w:rsidRPr="00F00D94" w:rsidRDefault="00B720F6" w:rsidP="0040282F">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and include the name, part number and description, and other elements as necessary and required in accordance with the terms and conditions of the contract, </w:t>
      </w:r>
      <w:r w:rsidRPr="00F00D94">
        <w:rPr>
          <w:rFonts w:ascii="Arial" w:hAnsi="Arial" w:cs="Arial"/>
        </w:rPr>
        <w:lastRenderedPageBreak/>
        <w:t>quantity received, unit acquisition cost, unique-item identifier, accountable contract number, location, disposition, and posting reference and date of transaction.</w:t>
      </w:r>
    </w:p>
    <w:p w14:paraId="2220949D" w14:textId="20BA87DE" w:rsidR="00B720F6" w:rsidRPr="00F00D94" w:rsidRDefault="00B720F6" w:rsidP="0040282F">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Except as provided for in the contract, the non-</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entity must not dispose of inventory until authorized by the </w:t>
      </w:r>
      <w:r w:rsidR="0048656E">
        <w:rPr>
          <w:rFonts w:ascii="Arial" w:hAnsi="Arial" w:cs="Arial"/>
        </w:rPr>
        <w:t>f</w:t>
      </w:r>
      <w:r w:rsidR="0048656E" w:rsidRPr="00F00D94">
        <w:rPr>
          <w:rFonts w:ascii="Arial" w:hAnsi="Arial" w:cs="Arial"/>
        </w:rPr>
        <w:t xml:space="preserve">ederal </w:t>
      </w:r>
      <w:r w:rsidR="00F44DB4" w:rsidRPr="00F00D94">
        <w:rPr>
          <w:rFonts w:ascii="Arial" w:hAnsi="Arial" w:cs="Arial"/>
        </w:rPr>
        <w:t xml:space="preserve">awarding </w:t>
      </w:r>
      <w:r w:rsidRPr="00F00D94">
        <w:rPr>
          <w:rFonts w:ascii="Arial" w:hAnsi="Arial" w:cs="Arial"/>
        </w:rPr>
        <w:t>agency.  The non-</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entity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07A4AD72"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74"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awarding agency regulations, and the terms and conditions of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award.</w:t>
      </w:r>
    </w:p>
    <w:p w14:paraId="65FE472E" w14:textId="668A9500"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48656E" w:rsidRPr="00F00D94">
        <w:rPr>
          <w:rFonts w:ascii="Arial" w:hAnsi="Arial" w:cs="Arial"/>
          <w:i/>
        </w:rPr>
        <w:t>202</w:t>
      </w:r>
      <w:r w:rsidR="0048656E">
        <w:rPr>
          <w:rFonts w:ascii="Arial" w:hAnsi="Arial" w:cs="Arial"/>
          <w:i/>
        </w:rPr>
        <w:t xml:space="preserve">5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48656E">
        <w:rPr>
          <w:rFonts w:ascii="Arial" w:hAnsi="Arial" w:cs="Arial"/>
          <w:i/>
        </w:rPr>
        <w:t>.1</w:t>
      </w:r>
      <w:r w:rsidRPr="00F00D94">
        <w:rPr>
          <w:rFonts w:ascii="Arial" w:hAnsi="Arial" w:cs="Arial"/>
          <w:i/>
        </w:rPr>
        <w:t>)</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16705A39" w14:textId="337C6BE2" w:rsidR="00BD4329" w:rsidRPr="00BD4329" w:rsidRDefault="00BD4329" w:rsidP="00BD4329">
      <w:pPr>
        <w:pStyle w:val="ListParagraph"/>
        <w:widowControl w:val="0"/>
        <w:numPr>
          <w:ilvl w:val="1"/>
          <w:numId w:val="59"/>
        </w:numPr>
        <w:tabs>
          <w:tab w:val="left" w:pos="720"/>
        </w:tabs>
        <w:suppressAutoHyphens w:val="0"/>
        <w:adjustRightInd/>
        <w:ind w:hanging="1560"/>
        <w:jc w:val="both"/>
        <w:rPr>
          <w:rFonts w:ascii="Arial" w:hAnsi="Arial" w:cs="Arial"/>
          <w:b/>
          <w:bCs/>
          <w:i/>
        </w:rPr>
      </w:pPr>
      <w:r w:rsidRPr="00BD4329">
        <w:rPr>
          <w:rFonts w:ascii="Arial" w:hAnsi="Arial" w:cs="Arial"/>
          <w:b/>
          <w:bCs/>
          <w:i/>
        </w:rPr>
        <w:t>Equipment and</w:t>
      </w:r>
      <w:r w:rsidRPr="00BD4329">
        <w:rPr>
          <w:rFonts w:ascii="Arial" w:hAnsi="Arial" w:cs="Arial"/>
          <w:b/>
          <w:bCs/>
          <w:i/>
          <w:spacing w:val="-1"/>
        </w:rPr>
        <w:t xml:space="preserve"> </w:t>
      </w:r>
      <w:r w:rsidRPr="00BD4329">
        <w:rPr>
          <w:rFonts w:ascii="Arial" w:hAnsi="Arial" w:cs="Arial"/>
          <w:b/>
          <w:bCs/>
          <w:i/>
        </w:rPr>
        <w:t>Services</w:t>
      </w:r>
    </w:p>
    <w:p w14:paraId="6F420815" w14:textId="77777777" w:rsidR="00BD4329" w:rsidRPr="00BD4329" w:rsidRDefault="00BD4329" w:rsidP="00BD4329">
      <w:pPr>
        <w:widowControl w:val="0"/>
        <w:tabs>
          <w:tab w:val="left" w:pos="720"/>
        </w:tabs>
        <w:autoSpaceDE w:val="0"/>
        <w:autoSpaceDN w:val="0"/>
        <w:spacing w:before="10"/>
        <w:ind w:hanging="1560"/>
        <w:jc w:val="both"/>
        <w:rPr>
          <w:rFonts w:ascii="Arial" w:hAnsi="Arial" w:cs="Arial"/>
          <w:i/>
        </w:rPr>
      </w:pPr>
    </w:p>
    <w:p w14:paraId="533D037E" w14:textId="77777777" w:rsidR="00BD4329" w:rsidRPr="00BD4329" w:rsidRDefault="00BD4329" w:rsidP="00BD12B5">
      <w:pPr>
        <w:widowControl w:val="0"/>
        <w:tabs>
          <w:tab w:val="left" w:pos="720"/>
        </w:tabs>
        <w:autoSpaceDE w:val="0"/>
        <w:autoSpaceDN w:val="0"/>
        <w:spacing w:before="1" w:after="240"/>
        <w:ind w:left="720"/>
        <w:jc w:val="both"/>
        <w:rPr>
          <w:rFonts w:ascii="Arial" w:hAnsi="Arial" w:cs="Arial"/>
        </w:rPr>
      </w:pPr>
      <w:r w:rsidRPr="00BD4329">
        <w:rPr>
          <w:rFonts w:ascii="Arial" w:hAnsi="Arial" w:cs="Arial"/>
        </w:rPr>
        <w:t>Applicants may request ECF Program funding for only eligible equipment and services. Eligible equipment and services funded by the Emergency Connectivity Fund Program are detailed in sections (A) and (B) above.</w:t>
      </w:r>
    </w:p>
    <w:p w14:paraId="4CF37512" w14:textId="3CF9534D" w:rsidR="00BD4329" w:rsidRPr="00BD4329" w:rsidRDefault="00BD4329" w:rsidP="00BD12B5">
      <w:pPr>
        <w:widowControl w:val="0"/>
        <w:tabs>
          <w:tab w:val="left" w:pos="720"/>
        </w:tabs>
        <w:autoSpaceDE w:val="0"/>
        <w:autoSpaceDN w:val="0"/>
        <w:spacing w:before="80" w:after="240"/>
        <w:ind w:left="720"/>
        <w:jc w:val="both"/>
        <w:rPr>
          <w:rFonts w:ascii="Arial" w:hAnsi="Arial" w:cs="Arial"/>
        </w:rPr>
      </w:pPr>
      <w:r w:rsidRPr="00BD4329">
        <w:rPr>
          <w:rFonts w:ascii="Arial" w:hAnsi="Arial" w:cs="Arial"/>
        </w:rPr>
        <w:t>The Eligible Services List provides guidance on the equipment and services eligible for funding under the Emergency Connectivity Fund Program:</w:t>
      </w:r>
      <w:r w:rsidR="00BD12B5">
        <w:rPr>
          <w:rFonts w:ascii="Arial" w:hAnsi="Arial" w:cs="Arial"/>
        </w:rPr>
        <w:t xml:space="preserve"> </w:t>
      </w:r>
      <w:hyperlink r:id="rId75" w:history="1">
        <w:r w:rsidR="00DC4FE8">
          <w:rPr>
            <w:rStyle w:val="Hyperlink"/>
            <w:rFonts w:cs="Arial"/>
          </w:rPr>
          <w:t>https://www.fcc.gov/sites/default/files/ecf_esl.pdf</w:t>
        </w:r>
      </w:hyperlink>
      <w:r w:rsidR="00DC4FE8">
        <w:rPr>
          <w:rFonts w:ascii="Arial" w:hAnsi="Arial" w:cs="Arial"/>
          <w:color w:val="2D74B5"/>
          <w:u w:val="single" w:color="2D74B5"/>
        </w:rPr>
        <w:t>.</w:t>
      </w:r>
    </w:p>
    <w:p w14:paraId="32DF16AC" w14:textId="77777777" w:rsidR="00BD4329" w:rsidRPr="00BD4329" w:rsidRDefault="00BD4329" w:rsidP="00BD4329">
      <w:pPr>
        <w:widowControl w:val="0"/>
        <w:tabs>
          <w:tab w:val="left" w:pos="720"/>
        </w:tabs>
        <w:autoSpaceDE w:val="0"/>
        <w:autoSpaceDN w:val="0"/>
        <w:spacing w:before="1"/>
        <w:ind w:left="720"/>
        <w:jc w:val="both"/>
        <w:rPr>
          <w:rFonts w:ascii="Arial" w:hAnsi="Arial" w:cs="Arial"/>
        </w:rPr>
      </w:pPr>
      <w:r w:rsidRPr="00BD4329">
        <w:rPr>
          <w:rFonts w:ascii="Arial" w:hAnsi="Arial" w:cs="Arial"/>
        </w:rPr>
        <w:t>Emergency Connectivity Fund Program participants are required to maintain asset and service inventories of the devices and services purchased with ECF Program support.</w:t>
      </w:r>
    </w:p>
    <w:p w14:paraId="337583E0" w14:textId="77777777" w:rsidR="00BD4329" w:rsidRPr="00BD4329" w:rsidRDefault="00BD4329" w:rsidP="00BD4329">
      <w:pPr>
        <w:widowControl w:val="0"/>
        <w:tabs>
          <w:tab w:val="left" w:pos="720"/>
        </w:tabs>
        <w:autoSpaceDE w:val="0"/>
        <w:autoSpaceDN w:val="0"/>
        <w:spacing w:before="9"/>
        <w:ind w:hanging="1560"/>
        <w:jc w:val="both"/>
        <w:rPr>
          <w:rFonts w:ascii="Arial" w:hAnsi="Arial" w:cs="Arial"/>
        </w:rPr>
      </w:pPr>
    </w:p>
    <w:p w14:paraId="3E50F57A" w14:textId="77777777" w:rsidR="00BD4329" w:rsidRPr="00BD4329" w:rsidRDefault="00BD4329" w:rsidP="00BD4329">
      <w:pPr>
        <w:widowControl w:val="0"/>
        <w:numPr>
          <w:ilvl w:val="1"/>
          <w:numId w:val="59"/>
        </w:numPr>
        <w:tabs>
          <w:tab w:val="left" w:pos="720"/>
        </w:tabs>
        <w:autoSpaceDE w:val="0"/>
        <w:autoSpaceDN w:val="0"/>
        <w:spacing w:before="1"/>
        <w:ind w:hanging="1560"/>
        <w:jc w:val="both"/>
        <w:rPr>
          <w:rFonts w:ascii="Arial" w:hAnsi="Arial" w:cs="Arial"/>
          <w:b/>
          <w:bCs/>
          <w:i/>
        </w:rPr>
      </w:pPr>
      <w:r w:rsidRPr="00BD4329">
        <w:rPr>
          <w:rFonts w:ascii="Arial" w:hAnsi="Arial" w:cs="Arial"/>
          <w:b/>
          <w:bCs/>
          <w:i/>
        </w:rPr>
        <w:t>Equipment and service inventory</w:t>
      </w:r>
      <w:r w:rsidRPr="00BD4329">
        <w:rPr>
          <w:rFonts w:ascii="Arial" w:hAnsi="Arial" w:cs="Arial"/>
          <w:b/>
          <w:bCs/>
          <w:i/>
          <w:spacing w:val="-3"/>
        </w:rPr>
        <w:t xml:space="preserve"> </w:t>
      </w:r>
      <w:r w:rsidRPr="00BD4329">
        <w:rPr>
          <w:rFonts w:ascii="Arial" w:hAnsi="Arial" w:cs="Arial"/>
          <w:b/>
          <w:bCs/>
          <w:i/>
        </w:rPr>
        <w:t>requirements</w:t>
      </w:r>
    </w:p>
    <w:p w14:paraId="42E61FA3" w14:textId="77777777" w:rsidR="00BD4329" w:rsidRPr="00BD4329" w:rsidRDefault="00BD4329" w:rsidP="00BD4329">
      <w:pPr>
        <w:widowControl w:val="0"/>
        <w:tabs>
          <w:tab w:val="left" w:pos="720"/>
        </w:tabs>
        <w:autoSpaceDE w:val="0"/>
        <w:autoSpaceDN w:val="0"/>
        <w:ind w:hanging="1560"/>
        <w:jc w:val="both"/>
        <w:rPr>
          <w:rFonts w:ascii="Arial" w:hAnsi="Arial" w:cs="Arial"/>
          <w:i/>
        </w:rPr>
      </w:pPr>
    </w:p>
    <w:p w14:paraId="115893A6" w14:textId="77777777" w:rsidR="00BD4329" w:rsidRPr="00BD4329" w:rsidRDefault="00BD4329" w:rsidP="00BD4329">
      <w:pPr>
        <w:widowControl w:val="0"/>
        <w:tabs>
          <w:tab w:val="left" w:pos="720"/>
        </w:tabs>
        <w:autoSpaceDE w:val="0"/>
        <w:autoSpaceDN w:val="0"/>
        <w:ind w:left="720"/>
        <w:jc w:val="both"/>
        <w:rPr>
          <w:rFonts w:ascii="Arial" w:hAnsi="Arial" w:cs="Arial"/>
        </w:rPr>
      </w:pPr>
      <w:r w:rsidRPr="00BD4329">
        <w:rPr>
          <w:rFonts w:ascii="Arial" w:hAnsi="Arial" w:cs="Arial"/>
        </w:rPr>
        <w:t>Schools, libraries, and consortia shall keep asset and service inventories, and be prepared to provide such inventories during audits or other investigations, containing the following:</w:t>
      </w:r>
    </w:p>
    <w:p w14:paraId="0E24FC35"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3BEC39DF" w14:textId="77777777" w:rsidR="00BD4329" w:rsidRPr="00BD4329" w:rsidRDefault="00BD4329" w:rsidP="00BD4329">
      <w:pPr>
        <w:widowControl w:val="0"/>
        <w:numPr>
          <w:ilvl w:val="2"/>
          <w:numId w:val="59"/>
        </w:numPr>
        <w:tabs>
          <w:tab w:val="left" w:pos="720"/>
          <w:tab w:val="left" w:pos="2279"/>
          <w:tab w:val="left" w:pos="2280"/>
        </w:tabs>
        <w:autoSpaceDE w:val="0"/>
        <w:autoSpaceDN w:val="0"/>
        <w:ind w:hanging="840"/>
        <w:jc w:val="both"/>
        <w:rPr>
          <w:rFonts w:ascii="Arial" w:hAnsi="Arial" w:cs="Arial"/>
        </w:rPr>
      </w:pPr>
      <w:r w:rsidRPr="00BD4329">
        <w:rPr>
          <w:rFonts w:ascii="Arial" w:hAnsi="Arial" w:cs="Arial"/>
        </w:rPr>
        <w:t>For each connected device or other piece of equipment provided to an individual student, school staff member, or library patron, the asset inventory must</w:t>
      </w:r>
      <w:r w:rsidRPr="00BD4329">
        <w:rPr>
          <w:rFonts w:ascii="Arial" w:hAnsi="Arial" w:cs="Arial"/>
          <w:spacing w:val="-1"/>
        </w:rPr>
        <w:t xml:space="preserve"> </w:t>
      </w:r>
      <w:r w:rsidRPr="00BD4329">
        <w:rPr>
          <w:rFonts w:ascii="Arial" w:hAnsi="Arial" w:cs="Arial"/>
        </w:rPr>
        <w:t>identify:</w:t>
      </w:r>
    </w:p>
    <w:p w14:paraId="7074F7D3"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5254555C" w14:textId="77777777" w:rsidR="00BD4329" w:rsidRPr="00BD4329" w:rsidRDefault="00BD4329" w:rsidP="00BD4329">
      <w:pPr>
        <w:widowControl w:val="0"/>
        <w:numPr>
          <w:ilvl w:val="3"/>
          <w:numId w:val="59"/>
        </w:numPr>
        <w:tabs>
          <w:tab w:val="left" w:pos="720"/>
          <w:tab w:val="left" w:pos="2999"/>
          <w:tab w:val="left" w:pos="3000"/>
        </w:tabs>
        <w:autoSpaceDE w:val="0"/>
        <w:autoSpaceDN w:val="0"/>
        <w:ind w:hanging="840"/>
        <w:jc w:val="both"/>
        <w:rPr>
          <w:rFonts w:ascii="Arial" w:hAnsi="Arial" w:cs="Arial"/>
        </w:rPr>
      </w:pPr>
      <w:r w:rsidRPr="00BD4329">
        <w:rPr>
          <w:rFonts w:ascii="Arial" w:hAnsi="Arial" w:cs="Arial"/>
        </w:rPr>
        <w:t>The device or equipment type (i.e. laptop, tablet, mobile hotspot, modem,</w:t>
      </w:r>
      <w:r w:rsidRPr="00BD4329">
        <w:rPr>
          <w:rFonts w:ascii="Arial" w:hAnsi="Arial" w:cs="Arial"/>
          <w:spacing w:val="-1"/>
        </w:rPr>
        <w:t xml:space="preserve"> </w:t>
      </w:r>
      <w:r w:rsidRPr="00BD4329">
        <w:rPr>
          <w:rFonts w:ascii="Arial" w:hAnsi="Arial" w:cs="Arial"/>
        </w:rPr>
        <w:t>router);</w:t>
      </w:r>
    </w:p>
    <w:p w14:paraId="085B8012"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394CD741" w14:textId="77777777" w:rsidR="00BD4329" w:rsidRPr="00BD4329" w:rsidRDefault="00BD4329" w:rsidP="00BD4329">
      <w:pPr>
        <w:widowControl w:val="0"/>
        <w:numPr>
          <w:ilvl w:val="3"/>
          <w:numId w:val="59"/>
        </w:numPr>
        <w:tabs>
          <w:tab w:val="left" w:pos="720"/>
          <w:tab w:val="left" w:pos="2999"/>
          <w:tab w:val="left" w:pos="3000"/>
        </w:tabs>
        <w:autoSpaceDE w:val="0"/>
        <w:autoSpaceDN w:val="0"/>
        <w:ind w:hanging="840"/>
        <w:jc w:val="both"/>
        <w:rPr>
          <w:rFonts w:ascii="Arial" w:hAnsi="Arial" w:cs="Arial"/>
        </w:rPr>
      </w:pPr>
      <w:r w:rsidRPr="00BD4329">
        <w:rPr>
          <w:rFonts w:ascii="Arial" w:hAnsi="Arial" w:cs="Arial"/>
        </w:rPr>
        <w:t>The device or equipment</w:t>
      </w:r>
      <w:r w:rsidRPr="00BD4329">
        <w:rPr>
          <w:rFonts w:ascii="Arial" w:hAnsi="Arial" w:cs="Arial"/>
          <w:spacing w:val="-2"/>
        </w:rPr>
        <w:t xml:space="preserve"> </w:t>
      </w:r>
      <w:r w:rsidRPr="00BD4329">
        <w:rPr>
          <w:rFonts w:ascii="Arial" w:hAnsi="Arial" w:cs="Arial"/>
        </w:rPr>
        <w:t>make/model;</w:t>
      </w:r>
    </w:p>
    <w:p w14:paraId="53EAB29A"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6DD29D8D" w14:textId="77777777" w:rsidR="00BD4329" w:rsidRPr="00BD4329" w:rsidRDefault="00BD4329" w:rsidP="00BD4329">
      <w:pPr>
        <w:widowControl w:val="0"/>
        <w:numPr>
          <w:ilvl w:val="3"/>
          <w:numId w:val="59"/>
        </w:numPr>
        <w:tabs>
          <w:tab w:val="left" w:pos="720"/>
          <w:tab w:val="left" w:pos="2999"/>
          <w:tab w:val="left" w:pos="3000"/>
        </w:tabs>
        <w:autoSpaceDE w:val="0"/>
        <w:autoSpaceDN w:val="0"/>
        <w:ind w:hanging="840"/>
        <w:jc w:val="both"/>
        <w:rPr>
          <w:rFonts w:ascii="Arial" w:hAnsi="Arial" w:cs="Arial"/>
        </w:rPr>
      </w:pPr>
      <w:r w:rsidRPr="00BD4329">
        <w:rPr>
          <w:rFonts w:ascii="Arial" w:hAnsi="Arial" w:cs="Arial"/>
        </w:rPr>
        <w:t>The device or equipment serial</w:t>
      </w:r>
      <w:r w:rsidRPr="00BD4329">
        <w:rPr>
          <w:rFonts w:ascii="Arial" w:hAnsi="Arial" w:cs="Arial"/>
          <w:spacing w:val="-2"/>
        </w:rPr>
        <w:t xml:space="preserve"> </w:t>
      </w:r>
      <w:r w:rsidRPr="00BD4329">
        <w:rPr>
          <w:rFonts w:ascii="Arial" w:hAnsi="Arial" w:cs="Arial"/>
        </w:rPr>
        <w:t>number;</w:t>
      </w:r>
    </w:p>
    <w:p w14:paraId="43F321BC"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6161F858" w14:textId="77777777" w:rsidR="00BD4329" w:rsidRPr="00BD4329" w:rsidRDefault="00BD4329" w:rsidP="00BD4329">
      <w:pPr>
        <w:widowControl w:val="0"/>
        <w:numPr>
          <w:ilvl w:val="3"/>
          <w:numId w:val="59"/>
        </w:numPr>
        <w:tabs>
          <w:tab w:val="left" w:pos="720"/>
          <w:tab w:val="left" w:pos="2999"/>
          <w:tab w:val="left" w:pos="3000"/>
        </w:tabs>
        <w:autoSpaceDE w:val="0"/>
        <w:autoSpaceDN w:val="0"/>
        <w:ind w:hanging="840"/>
        <w:jc w:val="both"/>
        <w:rPr>
          <w:rFonts w:ascii="Arial" w:hAnsi="Arial" w:cs="Arial"/>
        </w:rPr>
      </w:pPr>
      <w:r w:rsidRPr="00BD4329">
        <w:rPr>
          <w:rFonts w:ascii="Arial" w:hAnsi="Arial" w:cs="Arial"/>
        </w:rPr>
        <w:t>The full name of the person to whom the device or other piece</w:t>
      </w:r>
      <w:r w:rsidRPr="00BD4329">
        <w:rPr>
          <w:rFonts w:ascii="Arial" w:hAnsi="Arial" w:cs="Arial"/>
          <w:spacing w:val="-12"/>
        </w:rPr>
        <w:t xml:space="preserve"> </w:t>
      </w:r>
      <w:r w:rsidRPr="00BD4329">
        <w:rPr>
          <w:rFonts w:ascii="Arial" w:hAnsi="Arial" w:cs="Arial"/>
        </w:rPr>
        <w:t>of equipment was provided;</w:t>
      </w:r>
      <w:r w:rsidRPr="00BD4329">
        <w:rPr>
          <w:rFonts w:ascii="Arial" w:hAnsi="Arial" w:cs="Arial"/>
          <w:spacing w:val="1"/>
        </w:rPr>
        <w:t xml:space="preserve"> </w:t>
      </w:r>
      <w:r w:rsidRPr="00BD4329">
        <w:rPr>
          <w:rFonts w:ascii="Arial" w:hAnsi="Arial" w:cs="Arial"/>
        </w:rPr>
        <w:t>and</w:t>
      </w:r>
    </w:p>
    <w:p w14:paraId="06813A03"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269B4A1A" w14:textId="77777777" w:rsidR="00BD4329" w:rsidRPr="00BD4329" w:rsidRDefault="00BD4329" w:rsidP="00BD4329">
      <w:pPr>
        <w:widowControl w:val="0"/>
        <w:numPr>
          <w:ilvl w:val="3"/>
          <w:numId w:val="59"/>
        </w:numPr>
        <w:tabs>
          <w:tab w:val="left" w:pos="720"/>
          <w:tab w:val="left" w:pos="2999"/>
          <w:tab w:val="left" w:pos="3000"/>
        </w:tabs>
        <w:autoSpaceDE w:val="0"/>
        <w:autoSpaceDN w:val="0"/>
        <w:ind w:hanging="840"/>
        <w:jc w:val="both"/>
        <w:rPr>
          <w:rFonts w:ascii="Arial" w:hAnsi="Arial" w:cs="Arial"/>
        </w:rPr>
      </w:pPr>
      <w:r w:rsidRPr="00BD4329">
        <w:rPr>
          <w:rFonts w:ascii="Arial" w:hAnsi="Arial" w:cs="Arial"/>
        </w:rPr>
        <w:t>The dates the device or other piece of equipment was loaned out and returned to the school or library, or the date the school or library was notified that the device or other piece of equipment was missing, lost, or damaged. See 47 CFR section</w:t>
      </w:r>
      <w:r w:rsidRPr="00BD4329">
        <w:rPr>
          <w:rFonts w:ascii="Arial" w:hAnsi="Arial" w:cs="Arial"/>
          <w:spacing w:val="-13"/>
        </w:rPr>
        <w:t xml:space="preserve"> </w:t>
      </w:r>
      <w:r w:rsidRPr="00BD4329">
        <w:rPr>
          <w:rFonts w:ascii="Arial" w:hAnsi="Arial" w:cs="Arial"/>
        </w:rPr>
        <w:t>54.1715(a)(1).</w:t>
      </w:r>
    </w:p>
    <w:p w14:paraId="2E768616"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1402CE24" w14:textId="77777777" w:rsidR="00BD4329" w:rsidRPr="00BD4329" w:rsidRDefault="00BD4329" w:rsidP="00BD4329">
      <w:pPr>
        <w:widowControl w:val="0"/>
        <w:numPr>
          <w:ilvl w:val="2"/>
          <w:numId w:val="59"/>
        </w:numPr>
        <w:tabs>
          <w:tab w:val="left" w:pos="720"/>
          <w:tab w:val="left" w:pos="2279"/>
          <w:tab w:val="left" w:pos="2280"/>
        </w:tabs>
        <w:autoSpaceDE w:val="0"/>
        <w:autoSpaceDN w:val="0"/>
        <w:ind w:hanging="840"/>
        <w:jc w:val="both"/>
        <w:rPr>
          <w:rFonts w:ascii="Arial" w:hAnsi="Arial" w:cs="Arial"/>
        </w:rPr>
      </w:pPr>
      <w:r w:rsidRPr="00BD4329">
        <w:rPr>
          <w:rFonts w:ascii="Arial" w:hAnsi="Arial" w:cs="Arial"/>
        </w:rPr>
        <w:lastRenderedPageBreak/>
        <w:t>For each connected device or other piece of eligible equipment not provided to an individual student, school staff member, or library</w:t>
      </w:r>
      <w:r w:rsidRPr="00BD4329">
        <w:rPr>
          <w:rFonts w:ascii="Arial" w:hAnsi="Arial" w:cs="Arial"/>
          <w:spacing w:val="-14"/>
        </w:rPr>
        <w:t xml:space="preserve"> </w:t>
      </w:r>
      <w:r w:rsidRPr="00BD4329">
        <w:rPr>
          <w:rFonts w:ascii="Arial" w:hAnsi="Arial" w:cs="Arial"/>
        </w:rPr>
        <w:t>patron, but used to provide service to multiple eligible users, the asset inventory must</w:t>
      </w:r>
      <w:r w:rsidRPr="00BD4329">
        <w:rPr>
          <w:rFonts w:ascii="Arial" w:hAnsi="Arial" w:cs="Arial"/>
          <w:spacing w:val="-1"/>
        </w:rPr>
        <w:t xml:space="preserve"> </w:t>
      </w:r>
      <w:r w:rsidRPr="00BD4329">
        <w:rPr>
          <w:rFonts w:ascii="Arial" w:hAnsi="Arial" w:cs="Arial"/>
        </w:rPr>
        <w:t>contain:</w:t>
      </w:r>
    </w:p>
    <w:p w14:paraId="4AAAEDE1"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1A74B06D" w14:textId="77777777" w:rsidR="00BD4329" w:rsidRPr="00BD4329" w:rsidRDefault="00BD4329" w:rsidP="00BD4329">
      <w:pPr>
        <w:widowControl w:val="0"/>
        <w:numPr>
          <w:ilvl w:val="3"/>
          <w:numId w:val="59"/>
        </w:numPr>
        <w:tabs>
          <w:tab w:val="left" w:pos="720"/>
          <w:tab w:val="left" w:pos="2999"/>
          <w:tab w:val="left" w:pos="3000"/>
        </w:tabs>
        <w:autoSpaceDE w:val="0"/>
        <w:autoSpaceDN w:val="0"/>
        <w:ind w:hanging="840"/>
        <w:jc w:val="both"/>
        <w:rPr>
          <w:rFonts w:ascii="Arial" w:hAnsi="Arial" w:cs="Arial"/>
        </w:rPr>
      </w:pPr>
      <w:r w:rsidRPr="00BD4329">
        <w:rPr>
          <w:rFonts w:ascii="Arial" w:hAnsi="Arial" w:cs="Arial"/>
        </w:rPr>
        <w:t>The device type or equipment type (i.e. laptop, tablet, mobile hotspot, modem,</w:t>
      </w:r>
      <w:r w:rsidRPr="00BD4329">
        <w:rPr>
          <w:rFonts w:ascii="Arial" w:hAnsi="Arial" w:cs="Arial"/>
          <w:spacing w:val="-1"/>
        </w:rPr>
        <w:t xml:space="preserve"> </w:t>
      </w:r>
      <w:r w:rsidRPr="00BD4329">
        <w:rPr>
          <w:rFonts w:ascii="Arial" w:hAnsi="Arial" w:cs="Arial"/>
        </w:rPr>
        <w:t>router);</w:t>
      </w:r>
    </w:p>
    <w:p w14:paraId="09A0F75B"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7F3E028C" w14:textId="77777777" w:rsidR="00BD4329" w:rsidRPr="00BD4329" w:rsidRDefault="00BD4329" w:rsidP="00BD4329">
      <w:pPr>
        <w:widowControl w:val="0"/>
        <w:numPr>
          <w:ilvl w:val="3"/>
          <w:numId w:val="59"/>
        </w:numPr>
        <w:tabs>
          <w:tab w:val="left" w:pos="720"/>
          <w:tab w:val="left" w:pos="2999"/>
          <w:tab w:val="left" w:pos="3000"/>
        </w:tabs>
        <w:autoSpaceDE w:val="0"/>
        <w:autoSpaceDN w:val="0"/>
        <w:ind w:hanging="840"/>
        <w:jc w:val="both"/>
        <w:rPr>
          <w:rFonts w:ascii="Arial" w:hAnsi="Arial" w:cs="Arial"/>
        </w:rPr>
      </w:pPr>
      <w:r w:rsidRPr="00BD4329">
        <w:rPr>
          <w:rFonts w:ascii="Arial" w:hAnsi="Arial" w:cs="Arial"/>
        </w:rPr>
        <w:t>The device or equipment</w:t>
      </w:r>
      <w:r w:rsidRPr="00BD4329">
        <w:rPr>
          <w:rFonts w:ascii="Arial" w:hAnsi="Arial" w:cs="Arial"/>
          <w:spacing w:val="-2"/>
        </w:rPr>
        <w:t xml:space="preserve"> </w:t>
      </w:r>
      <w:r w:rsidRPr="00BD4329">
        <w:rPr>
          <w:rFonts w:ascii="Arial" w:hAnsi="Arial" w:cs="Arial"/>
        </w:rPr>
        <w:t>make/model;</w:t>
      </w:r>
    </w:p>
    <w:p w14:paraId="08F4A04F"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2BB6BC76" w14:textId="77777777" w:rsidR="00BD4329" w:rsidRPr="00BD4329" w:rsidRDefault="00BD4329" w:rsidP="00BD4329">
      <w:pPr>
        <w:widowControl w:val="0"/>
        <w:numPr>
          <w:ilvl w:val="3"/>
          <w:numId w:val="59"/>
        </w:numPr>
        <w:tabs>
          <w:tab w:val="left" w:pos="720"/>
          <w:tab w:val="left" w:pos="2999"/>
          <w:tab w:val="left" w:pos="3000"/>
        </w:tabs>
        <w:autoSpaceDE w:val="0"/>
        <w:autoSpaceDN w:val="0"/>
        <w:spacing w:before="1"/>
        <w:ind w:hanging="840"/>
        <w:jc w:val="both"/>
        <w:rPr>
          <w:rFonts w:ascii="Arial" w:hAnsi="Arial" w:cs="Arial"/>
        </w:rPr>
      </w:pPr>
      <w:r w:rsidRPr="00BD4329">
        <w:rPr>
          <w:rFonts w:ascii="Arial" w:hAnsi="Arial" w:cs="Arial"/>
        </w:rPr>
        <w:t>The device or equipment serial</w:t>
      </w:r>
      <w:r w:rsidRPr="00BD4329">
        <w:rPr>
          <w:rFonts w:ascii="Arial" w:hAnsi="Arial" w:cs="Arial"/>
          <w:spacing w:val="-2"/>
        </w:rPr>
        <w:t xml:space="preserve"> </w:t>
      </w:r>
      <w:r w:rsidRPr="00BD4329">
        <w:rPr>
          <w:rFonts w:ascii="Arial" w:hAnsi="Arial" w:cs="Arial"/>
        </w:rPr>
        <w:t>number;</w:t>
      </w:r>
    </w:p>
    <w:p w14:paraId="1C68B277" w14:textId="77777777" w:rsidR="00BD4329" w:rsidRPr="00BD4329" w:rsidRDefault="00BD4329" w:rsidP="00BD4329">
      <w:pPr>
        <w:widowControl w:val="0"/>
        <w:tabs>
          <w:tab w:val="left" w:pos="720"/>
        </w:tabs>
        <w:autoSpaceDE w:val="0"/>
        <w:autoSpaceDN w:val="0"/>
        <w:spacing w:before="11"/>
        <w:ind w:hanging="840"/>
        <w:jc w:val="both"/>
        <w:rPr>
          <w:rFonts w:ascii="Arial" w:hAnsi="Arial" w:cs="Arial"/>
        </w:rPr>
      </w:pPr>
    </w:p>
    <w:p w14:paraId="77935086" w14:textId="77777777" w:rsidR="00BD4329" w:rsidRPr="00BD4329" w:rsidRDefault="00BD4329" w:rsidP="00BD4329">
      <w:pPr>
        <w:widowControl w:val="0"/>
        <w:numPr>
          <w:ilvl w:val="3"/>
          <w:numId w:val="59"/>
        </w:numPr>
        <w:tabs>
          <w:tab w:val="left" w:pos="720"/>
          <w:tab w:val="left" w:pos="2999"/>
          <w:tab w:val="left" w:pos="3000"/>
        </w:tabs>
        <w:autoSpaceDE w:val="0"/>
        <w:autoSpaceDN w:val="0"/>
        <w:ind w:hanging="840"/>
        <w:jc w:val="both"/>
        <w:rPr>
          <w:rFonts w:ascii="Arial" w:hAnsi="Arial" w:cs="Arial"/>
        </w:rPr>
      </w:pPr>
      <w:r w:rsidRPr="00BD4329">
        <w:rPr>
          <w:rFonts w:ascii="Arial" w:hAnsi="Arial" w:cs="Arial"/>
        </w:rPr>
        <w:t>The name of the school or library employee responsible for</w:t>
      </w:r>
      <w:r w:rsidRPr="00BD4329">
        <w:rPr>
          <w:rFonts w:ascii="Arial" w:hAnsi="Arial" w:cs="Arial"/>
          <w:spacing w:val="-12"/>
        </w:rPr>
        <w:t xml:space="preserve"> </w:t>
      </w:r>
      <w:r w:rsidRPr="00BD4329">
        <w:rPr>
          <w:rFonts w:ascii="Arial" w:hAnsi="Arial" w:cs="Arial"/>
        </w:rPr>
        <w:t>that device or equipment;</w:t>
      </w:r>
      <w:r w:rsidRPr="00BD4329">
        <w:rPr>
          <w:rFonts w:ascii="Arial" w:hAnsi="Arial" w:cs="Arial"/>
          <w:spacing w:val="-1"/>
        </w:rPr>
        <w:t xml:space="preserve"> </w:t>
      </w:r>
      <w:r w:rsidRPr="00BD4329">
        <w:rPr>
          <w:rFonts w:ascii="Arial" w:hAnsi="Arial" w:cs="Arial"/>
        </w:rPr>
        <w:t>and</w:t>
      </w:r>
    </w:p>
    <w:p w14:paraId="698527F4" w14:textId="77777777" w:rsidR="00BD4329" w:rsidRPr="00BD4329" w:rsidRDefault="00BD4329" w:rsidP="00BD4329">
      <w:pPr>
        <w:widowControl w:val="0"/>
        <w:numPr>
          <w:ilvl w:val="3"/>
          <w:numId w:val="59"/>
        </w:numPr>
        <w:tabs>
          <w:tab w:val="left" w:pos="720"/>
          <w:tab w:val="left" w:pos="2999"/>
          <w:tab w:val="left" w:pos="3000"/>
        </w:tabs>
        <w:autoSpaceDE w:val="0"/>
        <w:autoSpaceDN w:val="0"/>
        <w:spacing w:before="80"/>
        <w:ind w:left="2999" w:hanging="840"/>
        <w:jc w:val="both"/>
        <w:rPr>
          <w:rFonts w:ascii="Arial" w:hAnsi="Arial" w:cs="Arial"/>
        </w:rPr>
      </w:pPr>
      <w:r w:rsidRPr="00BD4329">
        <w:rPr>
          <w:rFonts w:ascii="Arial" w:hAnsi="Arial" w:cs="Arial"/>
        </w:rPr>
        <w:t>The dates the device or equipment was in service. See 47</w:t>
      </w:r>
      <w:r w:rsidRPr="00BD4329">
        <w:rPr>
          <w:rFonts w:ascii="Arial" w:hAnsi="Arial" w:cs="Arial"/>
          <w:spacing w:val="-14"/>
        </w:rPr>
        <w:t xml:space="preserve"> </w:t>
      </w:r>
      <w:r w:rsidRPr="00BD4329">
        <w:rPr>
          <w:rFonts w:ascii="Arial" w:hAnsi="Arial" w:cs="Arial"/>
        </w:rPr>
        <w:t>CFR section</w:t>
      </w:r>
      <w:r w:rsidRPr="00BD4329">
        <w:rPr>
          <w:rFonts w:ascii="Arial" w:hAnsi="Arial" w:cs="Arial"/>
          <w:spacing w:val="-1"/>
        </w:rPr>
        <w:t xml:space="preserve"> </w:t>
      </w:r>
      <w:r w:rsidRPr="00BD4329">
        <w:rPr>
          <w:rFonts w:ascii="Arial" w:hAnsi="Arial" w:cs="Arial"/>
        </w:rPr>
        <w:t>54.1715(a)(2).</w:t>
      </w:r>
    </w:p>
    <w:p w14:paraId="345A9E79" w14:textId="77777777" w:rsidR="00BD4329" w:rsidRPr="00BD4329" w:rsidRDefault="00BD4329" w:rsidP="00BD4329">
      <w:pPr>
        <w:widowControl w:val="0"/>
        <w:tabs>
          <w:tab w:val="left" w:pos="720"/>
        </w:tabs>
        <w:autoSpaceDE w:val="0"/>
        <w:autoSpaceDN w:val="0"/>
        <w:spacing w:before="11"/>
        <w:ind w:hanging="840"/>
        <w:jc w:val="both"/>
        <w:rPr>
          <w:rFonts w:ascii="Arial" w:hAnsi="Arial" w:cs="Arial"/>
        </w:rPr>
      </w:pPr>
    </w:p>
    <w:p w14:paraId="137E51D7" w14:textId="77777777" w:rsidR="00BD4329" w:rsidRPr="00BD4329" w:rsidRDefault="00BD4329" w:rsidP="00BD4329">
      <w:pPr>
        <w:widowControl w:val="0"/>
        <w:numPr>
          <w:ilvl w:val="2"/>
          <w:numId w:val="59"/>
        </w:numPr>
        <w:tabs>
          <w:tab w:val="left" w:pos="720"/>
          <w:tab w:val="left" w:pos="2279"/>
          <w:tab w:val="left" w:pos="2280"/>
        </w:tabs>
        <w:autoSpaceDE w:val="0"/>
        <w:autoSpaceDN w:val="0"/>
        <w:ind w:left="2279" w:hanging="840"/>
        <w:jc w:val="both"/>
        <w:rPr>
          <w:rFonts w:ascii="Arial" w:hAnsi="Arial" w:cs="Arial"/>
        </w:rPr>
      </w:pPr>
      <w:r w:rsidRPr="00BD4329">
        <w:rPr>
          <w:rFonts w:ascii="Arial" w:hAnsi="Arial" w:cs="Arial"/>
        </w:rPr>
        <w:t>For services provided to individual students, school staff, or</w:t>
      </w:r>
      <w:r w:rsidRPr="00BD4329">
        <w:rPr>
          <w:rFonts w:ascii="Arial" w:hAnsi="Arial" w:cs="Arial"/>
          <w:spacing w:val="-15"/>
        </w:rPr>
        <w:t xml:space="preserve"> </w:t>
      </w:r>
      <w:r w:rsidRPr="00BD4329">
        <w:rPr>
          <w:rFonts w:ascii="Arial" w:hAnsi="Arial" w:cs="Arial"/>
        </w:rPr>
        <w:t>library patrons, the service inventory must</w:t>
      </w:r>
      <w:r w:rsidRPr="00BD4329">
        <w:rPr>
          <w:rFonts w:ascii="Arial" w:hAnsi="Arial" w:cs="Arial"/>
          <w:spacing w:val="-3"/>
        </w:rPr>
        <w:t xml:space="preserve"> </w:t>
      </w:r>
      <w:r w:rsidRPr="00BD4329">
        <w:rPr>
          <w:rFonts w:ascii="Arial" w:hAnsi="Arial" w:cs="Arial"/>
        </w:rPr>
        <w:t>contain:</w:t>
      </w:r>
    </w:p>
    <w:p w14:paraId="70165C53"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24E0D756" w14:textId="77777777" w:rsidR="00BD4329" w:rsidRPr="00BD4329" w:rsidRDefault="00BD4329" w:rsidP="00BD4329">
      <w:pPr>
        <w:widowControl w:val="0"/>
        <w:numPr>
          <w:ilvl w:val="3"/>
          <w:numId w:val="59"/>
        </w:numPr>
        <w:tabs>
          <w:tab w:val="left" w:pos="720"/>
          <w:tab w:val="left" w:pos="2999"/>
          <w:tab w:val="left" w:pos="3000"/>
        </w:tabs>
        <w:autoSpaceDE w:val="0"/>
        <w:autoSpaceDN w:val="0"/>
        <w:ind w:left="2999" w:hanging="840"/>
        <w:jc w:val="both"/>
        <w:rPr>
          <w:rFonts w:ascii="Arial" w:hAnsi="Arial" w:cs="Arial"/>
        </w:rPr>
      </w:pPr>
      <w:r w:rsidRPr="00BD4329">
        <w:rPr>
          <w:rFonts w:ascii="Arial" w:hAnsi="Arial" w:cs="Arial"/>
        </w:rPr>
        <w:t>The type of service provided (i.e., DSL, cable, fiber,</w:t>
      </w:r>
      <w:r w:rsidRPr="00BD4329">
        <w:rPr>
          <w:rFonts w:ascii="Arial" w:hAnsi="Arial" w:cs="Arial"/>
          <w:spacing w:val="-14"/>
        </w:rPr>
        <w:t xml:space="preserve"> </w:t>
      </w:r>
      <w:r w:rsidRPr="00BD4329">
        <w:rPr>
          <w:rFonts w:ascii="Arial" w:hAnsi="Arial" w:cs="Arial"/>
        </w:rPr>
        <w:t>fixed wireless, satellite, mobile</w:t>
      </w:r>
      <w:r w:rsidRPr="00BD4329">
        <w:rPr>
          <w:rFonts w:ascii="Arial" w:hAnsi="Arial" w:cs="Arial"/>
          <w:spacing w:val="-2"/>
        </w:rPr>
        <w:t xml:space="preserve"> </w:t>
      </w:r>
      <w:r w:rsidRPr="00BD4329">
        <w:rPr>
          <w:rFonts w:ascii="Arial" w:hAnsi="Arial" w:cs="Arial"/>
        </w:rPr>
        <w:t>wireless);</w:t>
      </w:r>
    </w:p>
    <w:p w14:paraId="60B1C965"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1F8808A7" w14:textId="77777777" w:rsidR="00BD4329" w:rsidRPr="00BD4329" w:rsidRDefault="00BD4329" w:rsidP="00BD4329">
      <w:pPr>
        <w:widowControl w:val="0"/>
        <w:numPr>
          <w:ilvl w:val="3"/>
          <w:numId w:val="59"/>
        </w:numPr>
        <w:tabs>
          <w:tab w:val="left" w:pos="720"/>
          <w:tab w:val="left" w:pos="2999"/>
          <w:tab w:val="left" w:pos="3000"/>
        </w:tabs>
        <w:autoSpaceDE w:val="0"/>
        <w:autoSpaceDN w:val="0"/>
        <w:ind w:left="2999" w:hanging="840"/>
        <w:jc w:val="both"/>
        <w:rPr>
          <w:rFonts w:ascii="Arial" w:hAnsi="Arial" w:cs="Arial"/>
        </w:rPr>
      </w:pPr>
      <w:r w:rsidRPr="00BD4329">
        <w:rPr>
          <w:rFonts w:ascii="Arial" w:hAnsi="Arial" w:cs="Arial"/>
        </w:rPr>
        <w:t>The service plan details, including upload and download</w:t>
      </w:r>
      <w:r w:rsidRPr="00BD4329">
        <w:rPr>
          <w:rFonts w:ascii="Arial" w:hAnsi="Arial" w:cs="Arial"/>
          <w:spacing w:val="-12"/>
        </w:rPr>
        <w:t xml:space="preserve"> </w:t>
      </w:r>
      <w:r w:rsidRPr="00BD4329">
        <w:rPr>
          <w:rFonts w:ascii="Arial" w:hAnsi="Arial" w:cs="Arial"/>
        </w:rPr>
        <w:t>speeds and monthly data</w:t>
      </w:r>
      <w:r w:rsidRPr="00BD4329">
        <w:rPr>
          <w:rFonts w:ascii="Arial" w:hAnsi="Arial" w:cs="Arial"/>
          <w:spacing w:val="-2"/>
        </w:rPr>
        <w:t xml:space="preserve"> </w:t>
      </w:r>
      <w:r w:rsidRPr="00BD4329">
        <w:rPr>
          <w:rFonts w:ascii="Arial" w:hAnsi="Arial" w:cs="Arial"/>
        </w:rPr>
        <w:t>cap;</w:t>
      </w:r>
    </w:p>
    <w:p w14:paraId="40C0A3CB"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39587445" w14:textId="77777777" w:rsidR="00BD4329" w:rsidRPr="00BD4329" w:rsidRDefault="00BD4329" w:rsidP="00BD4329">
      <w:pPr>
        <w:widowControl w:val="0"/>
        <w:numPr>
          <w:ilvl w:val="3"/>
          <w:numId w:val="59"/>
        </w:numPr>
        <w:tabs>
          <w:tab w:val="left" w:pos="720"/>
          <w:tab w:val="left" w:pos="2999"/>
          <w:tab w:val="left" w:pos="3000"/>
        </w:tabs>
        <w:autoSpaceDE w:val="0"/>
        <w:autoSpaceDN w:val="0"/>
        <w:ind w:hanging="840"/>
        <w:jc w:val="both"/>
        <w:rPr>
          <w:rFonts w:ascii="Arial" w:hAnsi="Arial" w:cs="Arial"/>
        </w:rPr>
      </w:pPr>
      <w:r w:rsidRPr="00BD4329">
        <w:rPr>
          <w:rFonts w:ascii="Arial" w:hAnsi="Arial" w:cs="Arial"/>
        </w:rPr>
        <w:t>The full name of the person(s) to whom the service was</w:t>
      </w:r>
      <w:r w:rsidRPr="00BD4329">
        <w:rPr>
          <w:rFonts w:ascii="Arial" w:hAnsi="Arial" w:cs="Arial"/>
          <w:spacing w:val="-13"/>
        </w:rPr>
        <w:t xml:space="preserve"> </w:t>
      </w:r>
      <w:r w:rsidRPr="00BD4329">
        <w:rPr>
          <w:rFonts w:ascii="Arial" w:hAnsi="Arial" w:cs="Arial"/>
        </w:rPr>
        <w:t>provided;</w:t>
      </w:r>
    </w:p>
    <w:p w14:paraId="11714686"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41AB32C9" w14:textId="77777777" w:rsidR="00BD4329" w:rsidRPr="00BD4329" w:rsidRDefault="00BD4329" w:rsidP="00BD4329">
      <w:pPr>
        <w:widowControl w:val="0"/>
        <w:numPr>
          <w:ilvl w:val="3"/>
          <w:numId w:val="59"/>
        </w:numPr>
        <w:tabs>
          <w:tab w:val="left" w:pos="720"/>
          <w:tab w:val="left" w:pos="2999"/>
          <w:tab w:val="left" w:pos="3000"/>
        </w:tabs>
        <w:autoSpaceDE w:val="0"/>
        <w:autoSpaceDN w:val="0"/>
        <w:ind w:hanging="840"/>
        <w:jc w:val="both"/>
        <w:rPr>
          <w:rFonts w:ascii="Arial" w:hAnsi="Arial" w:cs="Arial"/>
        </w:rPr>
      </w:pPr>
      <w:r w:rsidRPr="00BD4329">
        <w:rPr>
          <w:rFonts w:ascii="Arial" w:hAnsi="Arial" w:cs="Arial"/>
        </w:rPr>
        <w:t>The service address (for fixed broadband service</w:t>
      </w:r>
      <w:r w:rsidRPr="00BD4329">
        <w:rPr>
          <w:rFonts w:ascii="Arial" w:hAnsi="Arial" w:cs="Arial"/>
          <w:spacing w:val="-6"/>
        </w:rPr>
        <w:t xml:space="preserve"> </w:t>
      </w:r>
      <w:r w:rsidRPr="00BD4329">
        <w:rPr>
          <w:rFonts w:ascii="Arial" w:hAnsi="Arial" w:cs="Arial"/>
        </w:rPr>
        <w:t>only);</w:t>
      </w:r>
    </w:p>
    <w:p w14:paraId="5FC81405"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19B4FD34" w14:textId="77777777" w:rsidR="00BD4329" w:rsidRPr="00BD4329" w:rsidRDefault="00BD4329" w:rsidP="00BD4329">
      <w:pPr>
        <w:widowControl w:val="0"/>
        <w:numPr>
          <w:ilvl w:val="3"/>
          <w:numId w:val="59"/>
        </w:numPr>
        <w:tabs>
          <w:tab w:val="left" w:pos="720"/>
          <w:tab w:val="left" w:pos="2999"/>
          <w:tab w:val="left" w:pos="3000"/>
        </w:tabs>
        <w:autoSpaceDE w:val="0"/>
        <w:autoSpaceDN w:val="0"/>
        <w:ind w:left="2999" w:hanging="840"/>
        <w:jc w:val="both"/>
        <w:rPr>
          <w:rFonts w:ascii="Arial" w:hAnsi="Arial" w:cs="Arial"/>
        </w:rPr>
      </w:pPr>
      <w:r w:rsidRPr="00BD4329">
        <w:rPr>
          <w:rFonts w:ascii="Arial" w:hAnsi="Arial" w:cs="Arial"/>
        </w:rPr>
        <w:t>The installation date of the service (for fixed broadband service only);</w:t>
      </w:r>
      <w:r w:rsidRPr="00BD4329">
        <w:rPr>
          <w:rFonts w:ascii="Arial" w:hAnsi="Arial" w:cs="Arial"/>
          <w:spacing w:val="-1"/>
        </w:rPr>
        <w:t xml:space="preserve"> </w:t>
      </w:r>
      <w:r w:rsidRPr="00BD4329">
        <w:rPr>
          <w:rFonts w:ascii="Arial" w:hAnsi="Arial" w:cs="Arial"/>
        </w:rPr>
        <w:t>and</w:t>
      </w:r>
    </w:p>
    <w:p w14:paraId="4F627142"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0E9FC1C1" w14:textId="77777777" w:rsidR="00BD4329" w:rsidRPr="00BD4329" w:rsidRDefault="00BD4329" w:rsidP="00BD4329">
      <w:pPr>
        <w:widowControl w:val="0"/>
        <w:numPr>
          <w:ilvl w:val="3"/>
          <w:numId w:val="59"/>
        </w:numPr>
        <w:tabs>
          <w:tab w:val="left" w:pos="720"/>
          <w:tab w:val="left" w:pos="2999"/>
          <w:tab w:val="left" w:pos="3000"/>
        </w:tabs>
        <w:autoSpaceDE w:val="0"/>
        <w:autoSpaceDN w:val="0"/>
        <w:ind w:left="2999" w:hanging="840"/>
        <w:jc w:val="both"/>
        <w:rPr>
          <w:rFonts w:ascii="Arial" w:hAnsi="Arial" w:cs="Arial"/>
        </w:rPr>
      </w:pPr>
      <w:r w:rsidRPr="00BD4329">
        <w:rPr>
          <w:rFonts w:ascii="Arial" w:hAnsi="Arial" w:cs="Arial"/>
        </w:rPr>
        <w:t>The last date of service, as applicable (for fixed broadband service only). See 47 CFR section</w:t>
      </w:r>
      <w:r w:rsidRPr="00BD4329">
        <w:rPr>
          <w:rFonts w:ascii="Arial" w:hAnsi="Arial" w:cs="Arial"/>
          <w:spacing w:val="-3"/>
        </w:rPr>
        <w:t xml:space="preserve"> </w:t>
      </w:r>
      <w:r w:rsidRPr="00BD4329">
        <w:rPr>
          <w:rFonts w:ascii="Arial" w:hAnsi="Arial" w:cs="Arial"/>
        </w:rPr>
        <w:t>54.1715(a)(3).</w:t>
      </w:r>
    </w:p>
    <w:p w14:paraId="21D8B540"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11AE0B34" w14:textId="77777777" w:rsidR="00BD4329" w:rsidRPr="00BD4329" w:rsidRDefault="00BD4329" w:rsidP="00BD4329">
      <w:pPr>
        <w:widowControl w:val="0"/>
        <w:numPr>
          <w:ilvl w:val="2"/>
          <w:numId w:val="59"/>
        </w:numPr>
        <w:tabs>
          <w:tab w:val="left" w:pos="720"/>
          <w:tab w:val="left" w:pos="2279"/>
          <w:tab w:val="left" w:pos="2280"/>
        </w:tabs>
        <w:autoSpaceDE w:val="0"/>
        <w:autoSpaceDN w:val="0"/>
        <w:spacing w:before="1"/>
        <w:ind w:left="2279" w:hanging="840"/>
        <w:jc w:val="both"/>
        <w:rPr>
          <w:rFonts w:ascii="Arial" w:hAnsi="Arial" w:cs="Arial"/>
        </w:rPr>
      </w:pPr>
      <w:r w:rsidRPr="00BD4329">
        <w:rPr>
          <w:rFonts w:ascii="Arial" w:hAnsi="Arial" w:cs="Arial"/>
        </w:rPr>
        <w:t>For services not provided to an individual student, school staff member,</w:t>
      </w:r>
      <w:r w:rsidRPr="00BD4329">
        <w:rPr>
          <w:rFonts w:ascii="Arial" w:hAnsi="Arial" w:cs="Arial"/>
          <w:spacing w:val="-13"/>
        </w:rPr>
        <w:t xml:space="preserve"> </w:t>
      </w:r>
      <w:r w:rsidRPr="00BD4329">
        <w:rPr>
          <w:rFonts w:ascii="Arial" w:hAnsi="Arial" w:cs="Arial"/>
        </w:rPr>
        <w:t>or library patron, but used to provide service to multiple eligible users, the service inventory must</w:t>
      </w:r>
      <w:r w:rsidRPr="00BD4329">
        <w:rPr>
          <w:rFonts w:ascii="Arial" w:hAnsi="Arial" w:cs="Arial"/>
          <w:spacing w:val="-2"/>
        </w:rPr>
        <w:t xml:space="preserve"> </w:t>
      </w:r>
      <w:r w:rsidRPr="00BD4329">
        <w:rPr>
          <w:rFonts w:ascii="Arial" w:hAnsi="Arial" w:cs="Arial"/>
        </w:rPr>
        <w:t>contain:</w:t>
      </w:r>
    </w:p>
    <w:p w14:paraId="5CF09125" w14:textId="77777777" w:rsidR="00BD4329" w:rsidRPr="00BD4329" w:rsidRDefault="00BD4329" w:rsidP="00BD4329">
      <w:pPr>
        <w:widowControl w:val="0"/>
        <w:tabs>
          <w:tab w:val="left" w:pos="720"/>
        </w:tabs>
        <w:autoSpaceDE w:val="0"/>
        <w:autoSpaceDN w:val="0"/>
        <w:spacing w:before="11"/>
        <w:ind w:hanging="840"/>
        <w:jc w:val="both"/>
        <w:rPr>
          <w:rFonts w:ascii="Arial" w:hAnsi="Arial" w:cs="Arial"/>
        </w:rPr>
      </w:pPr>
    </w:p>
    <w:p w14:paraId="13FD2EAE" w14:textId="77777777" w:rsidR="00BD4329" w:rsidRPr="00BD4329" w:rsidRDefault="00BD4329" w:rsidP="00BD4329">
      <w:pPr>
        <w:widowControl w:val="0"/>
        <w:numPr>
          <w:ilvl w:val="3"/>
          <w:numId w:val="59"/>
        </w:numPr>
        <w:tabs>
          <w:tab w:val="left" w:pos="720"/>
          <w:tab w:val="left" w:pos="2999"/>
          <w:tab w:val="left" w:pos="3000"/>
        </w:tabs>
        <w:autoSpaceDE w:val="0"/>
        <w:autoSpaceDN w:val="0"/>
        <w:ind w:left="2999" w:hanging="840"/>
        <w:jc w:val="both"/>
        <w:rPr>
          <w:rFonts w:ascii="Arial" w:hAnsi="Arial" w:cs="Arial"/>
        </w:rPr>
      </w:pPr>
      <w:r w:rsidRPr="00BD4329">
        <w:rPr>
          <w:rFonts w:ascii="Arial" w:hAnsi="Arial" w:cs="Arial"/>
        </w:rPr>
        <w:t>The type of service provided (i.e., DSL, cable, fiber,</w:t>
      </w:r>
      <w:r w:rsidRPr="00BD4329">
        <w:rPr>
          <w:rFonts w:ascii="Arial" w:hAnsi="Arial" w:cs="Arial"/>
          <w:spacing w:val="-14"/>
        </w:rPr>
        <w:t xml:space="preserve"> </w:t>
      </w:r>
      <w:r w:rsidRPr="00BD4329">
        <w:rPr>
          <w:rFonts w:ascii="Arial" w:hAnsi="Arial" w:cs="Arial"/>
        </w:rPr>
        <w:t>fixed wireless, satellite, mobile</w:t>
      </w:r>
      <w:r w:rsidRPr="00BD4329">
        <w:rPr>
          <w:rFonts w:ascii="Arial" w:hAnsi="Arial" w:cs="Arial"/>
          <w:spacing w:val="-2"/>
        </w:rPr>
        <w:t xml:space="preserve"> </w:t>
      </w:r>
      <w:r w:rsidRPr="00BD4329">
        <w:rPr>
          <w:rFonts w:ascii="Arial" w:hAnsi="Arial" w:cs="Arial"/>
        </w:rPr>
        <w:t>wireless);</w:t>
      </w:r>
    </w:p>
    <w:p w14:paraId="72F494D0"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2BFDD3F8" w14:textId="77777777" w:rsidR="00BD4329" w:rsidRPr="00BD4329" w:rsidRDefault="00BD4329" w:rsidP="00BD4329">
      <w:pPr>
        <w:widowControl w:val="0"/>
        <w:numPr>
          <w:ilvl w:val="3"/>
          <w:numId w:val="59"/>
        </w:numPr>
        <w:tabs>
          <w:tab w:val="left" w:pos="720"/>
          <w:tab w:val="left" w:pos="2999"/>
          <w:tab w:val="left" w:pos="3000"/>
        </w:tabs>
        <w:autoSpaceDE w:val="0"/>
        <w:autoSpaceDN w:val="0"/>
        <w:ind w:left="2999" w:hanging="840"/>
        <w:jc w:val="both"/>
        <w:rPr>
          <w:rFonts w:ascii="Arial" w:hAnsi="Arial" w:cs="Arial"/>
        </w:rPr>
      </w:pPr>
      <w:r w:rsidRPr="00BD4329">
        <w:rPr>
          <w:rFonts w:ascii="Arial" w:hAnsi="Arial" w:cs="Arial"/>
        </w:rPr>
        <w:t>The service plan details, including upload and download</w:t>
      </w:r>
      <w:r w:rsidRPr="00BD4329">
        <w:rPr>
          <w:rFonts w:ascii="Arial" w:hAnsi="Arial" w:cs="Arial"/>
          <w:spacing w:val="-12"/>
        </w:rPr>
        <w:t xml:space="preserve"> </w:t>
      </w:r>
      <w:r w:rsidRPr="00BD4329">
        <w:rPr>
          <w:rFonts w:ascii="Arial" w:hAnsi="Arial" w:cs="Arial"/>
        </w:rPr>
        <w:t>speeds and monthly data</w:t>
      </w:r>
      <w:r w:rsidRPr="00BD4329">
        <w:rPr>
          <w:rFonts w:ascii="Arial" w:hAnsi="Arial" w:cs="Arial"/>
          <w:spacing w:val="-2"/>
        </w:rPr>
        <w:t xml:space="preserve"> </w:t>
      </w:r>
      <w:r w:rsidRPr="00BD4329">
        <w:rPr>
          <w:rFonts w:ascii="Arial" w:hAnsi="Arial" w:cs="Arial"/>
        </w:rPr>
        <w:t>cap;</w:t>
      </w:r>
    </w:p>
    <w:p w14:paraId="43B993DB"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416A0C54" w14:textId="77777777" w:rsidR="00BD4329" w:rsidRPr="00BD4329" w:rsidRDefault="00BD4329" w:rsidP="00BD4329">
      <w:pPr>
        <w:widowControl w:val="0"/>
        <w:numPr>
          <w:ilvl w:val="3"/>
          <w:numId w:val="59"/>
        </w:numPr>
        <w:tabs>
          <w:tab w:val="left" w:pos="720"/>
          <w:tab w:val="left" w:pos="2999"/>
          <w:tab w:val="left" w:pos="3000"/>
        </w:tabs>
        <w:autoSpaceDE w:val="0"/>
        <w:autoSpaceDN w:val="0"/>
        <w:ind w:left="2999" w:hanging="840"/>
        <w:jc w:val="both"/>
        <w:rPr>
          <w:rFonts w:ascii="Arial" w:hAnsi="Arial" w:cs="Arial"/>
        </w:rPr>
      </w:pPr>
      <w:r w:rsidRPr="00BD4329">
        <w:rPr>
          <w:rFonts w:ascii="Arial" w:hAnsi="Arial" w:cs="Arial"/>
        </w:rPr>
        <w:t>The name of the school or library employee responsible for the service;</w:t>
      </w:r>
    </w:p>
    <w:p w14:paraId="1C67CF34"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5584CBD1" w14:textId="77777777" w:rsidR="00BD4329" w:rsidRPr="00BD4329" w:rsidRDefault="00BD4329" w:rsidP="00BD4329">
      <w:pPr>
        <w:widowControl w:val="0"/>
        <w:numPr>
          <w:ilvl w:val="3"/>
          <w:numId w:val="59"/>
        </w:numPr>
        <w:tabs>
          <w:tab w:val="left" w:pos="720"/>
          <w:tab w:val="left" w:pos="2999"/>
          <w:tab w:val="left" w:pos="3000"/>
        </w:tabs>
        <w:autoSpaceDE w:val="0"/>
        <w:autoSpaceDN w:val="0"/>
        <w:ind w:hanging="840"/>
        <w:jc w:val="both"/>
        <w:rPr>
          <w:rFonts w:ascii="Arial" w:hAnsi="Arial" w:cs="Arial"/>
        </w:rPr>
      </w:pPr>
      <w:r w:rsidRPr="00BD4329">
        <w:rPr>
          <w:rFonts w:ascii="Arial" w:hAnsi="Arial" w:cs="Arial"/>
        </w:rPr>
        <w:t>A description of the intended service</w:t>
      </w:r>
      <w:r w:rsidRPr="00BD4329">
        <w:rPr>
          <w:rFonts w:ascii="Arial" w:hAnsi="Arial" w:cs="Arial"/>
          <w:spacing w:val="-5"/>
        </w:rPr>
        <w:t xml:space="preserve"> </w:t>
      </w:r>
      <w:r w:rsidRPr="00BD4329">
        <w:rPr>
          <w:rFonts w:ascii="Arial" w:hAnsi="Arial" w:cs="Arial"/>
        </w:rPr>
        <w:t>area;</w:t>
      </w:r>
    </w:p>
    <w:p w14:paraId="628BE72B"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2C303916" w14:textId="77777777" w:rsidR="00BD4329" w:rsidRPr="00BD4329" w:rsidRDefault="00BD4329" w:rsidP="00BD4329">
      <w:pPr>
        <w:widowControl w:val="0"/>
        <w:numPr>
          <w:ilvl w:val="3"/>
          <w:numId w:val="59"/>
        </w:numPr>
        <w:tabs>
          <w:tab w:val="left" w:pos="720"/>
          <w:tab w:val="left" w:pos="2999"/>
          <w:tab w:val="left" w:pos="3000"/>
        </w:tabs>
        <w:autoSpaceDE w:val="0"/>
        <w:autoSpaceDN w:val="0"/>
        <w:ind w:hanging="840"/>
        <w:jc w:val="both"/>
        <w:rPr>
          <w:rFonts w:ascii="Arial" w:hAnsi="Arial" w:cs="Arial"/>
        </w:rPr>
      </w:pPr>
      <w:r w:rsidRPr="00BD4329">
        <w:rPr>
          <w:rFonts w:ascii="Arial" w:hAnsi="Arial" w:cs="Arial"/>
        </w:rPr>
        <w:t>The service address (for fixed broadband service</w:t>
      </w:r>
      <w:r w:rsidRPr="00BD4329">
        <w:rPr>
          <w:rFonts w:ascii="Arial" w:hAnsi="Arial" w:cs="Arial"/>
          <w:spacing w:val="-6"/>
        </w:rPr>
        <w:t xml:space="preserve"> </w:t>
      </w:r>
      <w:r w:rsidRPr="00BD4329">
        <w:rPr>
          <w:rFonts w:ascii="Arial" w:hAnsi="Arial" w:cs="Arial"/>
        </w:rPr>
        <w:t>only);</w:t>
      </w:r>
    </w:p>
    <w:p w14:paraId="510ABA03"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238EE7B3" w14:textId="77777777" w:rsidR="00BD4329" w:rsidRPr="00BD4329" w:rsidRDefault="00BD4329" w:rsidP="00BD4329">
      <w:pPr>
        <w:widowControl w:val="0"/>
        <w:numPr>
          <w:ilvl w:val="3"/>
          <w:numId w:val="59"/>
        </w:numPr>
        <w:tabs>
          <w:tab w:val="left" w:pos="720"/>
          <w:tab w:val="left" w:pos="2999"/>
          <w:tab w:val="left" w:pos="3000"/>
        </w:tabs>
        <w:autoSpaceDE w:val="0"/>
        <w:autoSpaceDN w:val="0"/>
        <w:ind w:left="2999" w:hanging="840"/>
        <w:jc w:val="both"/>
        <w:rPr>
          <w:rFonts w:ascii="Arial" w:hAnsi="Arial" w:cs="Arial"/>
        </w:rPr>
      </w:pPr>
      <w:r w:rsidRPr="00BD4329">
        <w:rPr>
          <w:rFonts w:ascii="Arial" w:hAnsi="Arial" w:cs="Arial"/>
        </w:rPr>
        <w:t>The installation date of the service (for fixed broadband service only);</w:t>
      </w:r>
      <w:r w:rsidRPr="00BD4329">
        <w:rPr>
          <w:rFonts w:ascii="Arial" w:hAnsi="Arial" w:cs="Arial"/>
          <w:spacing w:val="-1"/>
        </w:rPr>
        <w:t xml:space="preserve"> </w:t>
      </w:r>
      <w:r w:rsidRPr="00BD4329">
        <w:rPr>
          <w:rFonts w:ascii="Arial" w:hAnsi="Arial" w:cs="Arial"/>
        </w:rPr>
        <w:t>and</w:t>
      </w:r>
    </w:p>
    <w:p w14:paraId="3C5B7301"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1B57B0F3" w14:textId="77777777" w:rsidR="00BD4329" w:rsidRPr="00BD4329" w:rsidRDefault="00BD4329" w:rsidP="00BD4329">
      <w:pPr>
        <w:widowControl w:val="0"/>
        <w:numPr>
          <w:ilvl w:val="3"/>
          <w:numId w:val="59"/>
        </w:numPr>
        <w:tabs>
          <w:tab w:val="left" w:pos="720"/>
          <w:tab w:val="left" w:pos="2999"/>
          <w:tab w:val="left" w:pos="3000"/>
        </w:tabs>
        <w:autoSpaceDE w:val="0"/>
        <w:autoSpaceDN w:val="0"/>
        <w:ind w:left="2999" w:hanging="840"/>
        <w:jc w:val="both"/>
        <w:rPr>
          <w:rFonts w:ascii="Arial" w:hAnsi="Arial" w:cs="Arial"/>
        </w:rPr>
      </w:pPr>
      <w:r w:rsidRPr="00BD4329">
        <w:rPr>
          <w:rFonts w:ascii="Arial" w:hAnsi="Arial" w:cs="Arial"/>
        </w:rPr>
        <w:t xml:space="preserve">The last date of service, as applicable (for fixed broadband service only). </w:t>
      </w:r>
      <w:r w:rsidRPr="00BD4329">
        <w:rPr>
          <w:rFonts w:ascii="Arial" w:hAnsi="Arial" w:cs="Arial"/>
        </w:rPr>
        <w:lastRenderedPageBreak/>
        <w:t>See 47 CFR section</w:t>
      </w:r>
      <w:r w:rsidRPr="00BD4329">
        <w:rPr>
          <w:rFonts w:ascii="Arial" w:hAnsi="Arial" w:cs="Arial"/>
          <w:spacing w:val="-3"/>
        </w:rPr>
        <w:t xml:space="preserve"> </w:t>
      </w:r>
      <w:r w:rsidRPr="00BD4329">
        <w:rPr>
          <w:rFonts w:ascii="Arial" w:hAnsi="Arial" w:cs="Arial"/>
        </w:rPr>
        <w:t>54.1715(a)(4).</w:t>
      </w:r>
    </w:p>
    <w:p w14:paraId="0E2C2DFA" w14:textId="77777777" w:rsidR="00BD4329" w:rsidRPr="00BD4329" w:rsidRDefault="00BD4329" w:rsidP="00BD12B5">
      <w:pPr>
        <w:widowControl w:val="0"/>
        <w:tabs>
          <w:tab w:val="left" w:pos="720"/>
        </w:tabs>
        <w:autoSpaceDE w:val="0"/>
        <w:autoSpaceDN w:val="0"/>
        <w:spacing w:before="80" w:after="240"/>
        <w:ind w:left="2279" w:hanging="840"/>
        <w:jc w:val="both"/>
        <w:rPr>
          <w:rFonts w:ascii="Arial" w:hAnsi="Arial" w:cs="Arial"/>
        </w:rPr>
      </w:pPr>
      <w:r w:rsidRPr="00BD4329">
        <w:rPr>
          <w:rFonts w:ascii="Arial" w:hAnsi="Arial" w:cs="Arial"/>
        </w:rPr>
        <w:tab/>
        <w:t>Asset and service inventories may be used to show compliance with, among other things, the unmet need, per-user, and per-location requirements; however, they are not the only forms of documentation that may be provided to show compliance with these requirements.</w:t>
      </w:r>
    </w:p>
    <w:p w14:paraId="4FEC7F2D" w14:textId="77777777" w:rsidR="00BD4329" w:rsidRPr="00BD4329" w:rsidRDefault="00BD4329" w:rsidP="00BD4329">
      <w:pPr>
        <w:widowControl w:val="0"/>
        <w:tabs>
          <w:tab w:val="left" w:pos="720"/>
        </w:tabs>
        <w:autoSpaceDE w:val="0"/>
        <w:autoSpaceDN w:val="0"/>
        <w:ind w:left="2279" w:hanging="840"/>
        <w:jc w:val="both"/>
        <w:rPr>
          <w:rFonts w:ascii="Arial" w:hAnsi="Arial" w:cs="Arial"/>
        </w:rPr>
      </w:pPr>
      <w:r w:rsidRPr="00BD4329">
        <w:rPr>
          <w:rFonts w:ascii="Arial" w:hAnsi="Arial" w:cs="Arial"/>
        </w:rPr>
        <w:tab/>
        <w:t>Documentation that may be used to show compliance with these requirements may include, for example, parent surveys conducted by schools to determine unmet need and the survey results, as well as anonymized signed statements from parents certifying to the student’s need for a connected device or connection.</w:t>
      </w:r>
    </w:p>
    <w:p w14:paraId="3ED7B365"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7409FF8E" w14:textId="77777777" w:rsidR="00BD4329" w:rsidRPr="00BD4329" w:rsidRDefault="00BD4329" w:rsidP="00BD4329">
      <w:pPr>
        <w:widowControl w:val="0"/>
        <w:tabs>
          <w:tab w:val="left" w:pos="720"/>
        </w:tabs>
        <w:autoSpaceDE w:val="0"/>
        <w:autoSpaceDN w:val="0"/>
        <w:ind w:left="2279" w:hanging="840"/>
        <w:jc w:val="both"/>
        <w:rPr>
          <w:rFonts w:ascii="Arial" w:hAnsi="Arial" w:cs="Arial"/>
        </w:rPr>
      </w:pPr>
      <w:r w:rsidRPr="00BD4329">
        <w:rPr>
          <w:rFonts w:ascii="Arial" w:hAnsi="Arial" w:cs="Arial"/>
        </w:rPr>
        <w:tab/>
        <w:t xml:space="preserve">The FCC has also provided guidance for audits regarding the provision of personally identifiable information (PII) to USAC or Commission staff about individuals (e.g., students, school staff members, or library patrons). (See paragraph 134 of the Report and Order), available at </w:t>
      </w:r>
      <w:hyperlink r:id="rId76">
        <w:r w:rsidRPr="00BD4329">
          <w:rPr>
            <w:rFonts w:ascii="Arial" w:hAnsi="Arial" w:cs="Arial"/>
            <w:color w:val="2D74B5"/>
            <w:u w:val="single" w:color="2D74B5"/>
          </w:rPr>
          <w:t>https://docs.fcc.gov/public/attachments/FCC-21-58A1.pdf</w:t>
        </w:r>
      </w:hyperlink>
      <w:r w:rsidRPr="00BD4329">
        <w:rPr>
          <w:rFonts w:ascii="Arial" w:hAnsi="Arial" w:cs="Arial"/>
        </w:rPr>
        <w:t>). In the Report and Order, the FCC stated that anyone that requests program information that could contain PII should protect all audit documentation from unauthorized access and abide by all applicable federal and state privacy laws. If anonymized or deidentified information regarding the students, school staff, and library patrons is not sufficient, auditors may request that the school or library obtain consent of the parents or guardians, for students, and the consent of the school staff member or library patron to have access to this PII or explore other legal options for obtaining PII. See also 47 CFR section 54.1715(c).</w:t>
      </w:r>
    </w:p>
    <w:p w14:paraId="3E9DF0EF"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4C30CE86" w14:textId="77777777" w:rsidR="00BD4329" w:rsidRPr="00BD4329" w:rsidRDefault="00BD4329" w:rsidP="00BD4329">
      <w:pPr>
        <w:widowControl w:val="0"/>
        <w:numPr>
          <w:ilvl w:val="2"/>
          <w:numId w:val="59"/>
        </w:numPr>
        <w:tabs>
          <w:tab w:val="left" w:pos="720"/>
          <w:tab w:val="left" w:pos="2279"/>
          <w:tab w:val="left" w:pos="2280"/>
        </w:tabs>
        <w:autoSpaceDE w:val="0"/>
        <w:autoSpaceDN w:val="0"/>
        <w:ind w:left="2279" w:hanging="840"/>
        <w:jc w:val="both"/>
        <w:rPr>
          <w:rFonts w:ascii="Arial" w:hAnsi="Arial" w:cs="Arial"/>
        </w:rPr>
      </w:pPr>
      <w:r w:rsidRPr="00BD4329">
        <w:rPr>
          <w:rFonts w:ascii="Arial" w:hAnsi="Arial" w:cs="Arial"/>
          <w:u w:val="single"/>
        </w:rPr>
        <w:t>Records retention</w:t>
      </w:r>
      <w:r w:rsidRPr="00BD4329">
        <w:rPr>
          <w:rFonts w:ascii="Arial" w:hAnsi="Arial" w:cs="Arial"/>
        </w:rPr>
        <w:t xml:space="preserve">. All Emergency Connectivity Fund participants shall retain records related to their participation in the program sufficient to demonstrate compliance with all program rules for at least ten (10) years from the last date of service or delivery of equipment, irrespective of the sunset date of the program. See 47 CFR section 54.1715(b). This includes asset and service inventories described in parts (a) through (d), as well as any other documentation that demonstrates compliance with the rules. </w:t>
      </w:r>
      <w:r w:rsidRPr="00BD4329">
        <w:rPr>
          <w:rFonts w:ascii="Arial" w:hAnsi="Arial" w:cs="Arial"/>
          <w:spacing w:val="-4"/>
        </w:rPr>
        <w:t xml:space="preserve">In </w:t>
      </w:r>
      <w:r w:rsidRPr="00BD4329">
        <w:rPr>
          <w:rFonts w:ascii="Arial" w:hAnsi="Arial" w:cs="Arial"/>
        </w:rPr>
        <w:t>the event that asset or service inventory lists or other documentation are incomplete, auditors may use alternative procedures to test how the applicant is distributing and tracking the ECF-funded equipment and services. For example, schools and libraries may be using a separate asset tracking system or report for tracking their connected devices and to show who currently has or where the equipment is currently</w:t>
      </w:r>
      <w:r w:rsidRPr="00BD4329">
        <w:rPr>
          <w:rFonts w:ascii="Arial" w:hAnsi="Arial" w:cs="Arial"/>
          <w:spacing w:val="-7"/>
        </w:rPr>
        <w:t xml:space="preserve"> </w:t>
      </w:r>
      <w:r w:rsidRPr="00BD4329">
        <w:rPr>
          <w:rFonts w:ascii="Arial" w:hAnsi="Arial" w:cs="Arial"/>
        </w:rPr>
        <w:t>located.</w:t>
      </w:r>
    </w:p>
    <w:p w14:paraId="076FD262"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67E6BC10" w14:textId="77777777" w:rsidR="00BD4329" w:rsidRPr="00BD4329" w:rsidRDefault="00BD4329" w:rsidP="00BD4329">
      <w:pPr>
        <w:widowControl w:val="0"/>
        <w:numPr>
          <w:ilvl w:val="2"/>
          <w:numId w:val="59"/>
        </w:numPr>
        <w:tabs>
          <w:tab w:val="left" w:pos="720"/>
          <w:tab w:val="left" w:pos="2279"/>
          <w:tab w:val="left" w:pos="2280"/>
        </w:tabs>
        <w:autoSpaceDE w:val="0"/>
        <w:autoSpaceDN w:val="0"/>
        <w:ind w:hanging="840"/>
        <w:jc w:val="both"/>
        <w:rPr>
          <w:rFonts w:ascii="Arial" w:hAnsi="Arial" w:cs="Arial"/>
        </w:rPr>
      </w:pPr>
      <w:r w:rsidRPr="00BD4329">
        <w:rPr>
          <w:rFonts w:ascii="Arial" w:hAnsi="Arial" w:cs="Arial"/>
          <w:u w:val="single"/>
        </w:rPr>
        <w:t>Prohibition on resale</w:t>
      </w:r>
      <w:r w:rsidRPr="00BD4329">
        <w:rPr>
          <w:rFonts w:ascii="Arial" w:hAnsi="Arial" w:cs="Arial"/>
        </w:rPr>
        <w:t>. Eligible equipment and services purchased with Emergency Connectivity Fund support shall not be sold, resold, or transferred in consideration of money or any other thing of value, except as provided in paragraph (g) below. See 47 CFR section</w:t>
      </w:r>
      <w:r w:rsidRPr="00BD4329">
        <w:rPr>
          <w:rFonts w:ascii="Arial" w:hAnsi="Arial" w:cs="Arial"/>
          <w:spacing w:val="-9"/>
        </w:rPr>
        <w:t xml:space="preserve"> </w:t>
      </w:r>
      <w:r w:rsidRPr="00BD4329">
        <w:rPr>
          <w:rFonts w:ascii="Arial" w:hAnsi="Arial" w:cs="Arial"/>
        </w:rPr>
        <w:t>54.1713(a).</w:t>
      </w:r>
    </w:p>
    <w:p w14:paraId="19C99013" w14:textId="77777777" w:rsidR="00BD4329" w:rsidRPr="00BD4329" w:rsidRDefault="00BD4329" w:rsidP="00BD4329">
      <w:pPr>
        <w:widowControl w:val="0"/>
        <w:tabs>
          <w:tab w:val="left" w:pos="720"/>
        </w:tabs>
        <w:autoSpaceDE w:val="0"/>
        <w:autoSpaceDN w:val="0"/>
        <w:ind w:hanging="840"/>
        <w:jc w:val="both"/>
        <w:rPr>
          <w:rFonts w:ascii="Arial" w:hAnsi="Arial" w:cs="Arial"/>
        </w:rPr>
      </w:pPr>
    </w:p>
    <w:p w14:paraId="64A8EFB5" w14:textId="77777777" w:rsidR="00BD4329" w:rsidRPr="00BD4329" w:rsidRDefault="00BD4329" w:rsidP="00BD4329">
      <w:pPr>
        <w:widowControl w:val="0"/>
        <w:numPr>
          <w:ilvl w:val="2"/>
          <w:numId w:val="59"/>
        </w:numPr>
        <w:tabs>
          <w:tab w:val="left" w:pos="720"/>
          <w:tab w:val="left" w:pos="2279"/>
          <w:tab w:val="left" w:pos="2280"/>
        </w:tabs>
        <w:autoSpaceDE w:val="0"/>
        <w:autoSpaceDN w:val="0"/>
        <w:spacing w:before="1"/>
        <w:ind w:hanging="840"/>
        <w:jc w:val="both"/>
        <w:rPr>
          <w:rFonts w:ascii="Arial" w:hAnsi="Arial" w:cs="Arial"/>
        </w:rPr>
      </w:pPr>
      <w:r w:rsidRPr="00BD4329">
        <w:rPr>
          <w:rFonts w:ascii="Arial" w:hAnsi="Arial" w:cs="Arial"/>
          <w:u w:val="single"/>
        </w:rPr>
        <w:t>Disposal of obsolete equipment</w:t>
      </w:r>
      <w:r w:rsidRPr="00BD4329">
        <w:rPr>
          <w:rFonts w:ascii="Arial" w:hAnsi="Arial" w:cs="Arial"/>
        </w:rPr>
        <w:t>. Eligible equipment purchased using Emergency Connectivity Fund support shall be considered obsolete if the equipment is at least three years old. Obsolete equipment may be resold</w:t>
      </w:r>
      <w:r w:rsidRPr="00BD4329">
        <w:rPr>
          <w:rFonts w:ascii="Arial" w:hAnsi="Arial" w:cs="Arial"/>
          <w:spacing w:val="-14"/>
        </w:rPr>
        <w:t xml:space="preserve"> </w:t>
      </w:r>
      <w:r w:rsidRPr="00BD4329">
        <w:rPr>
          <w:rFonts w:ascii="Arial" w:hAnsi="Arial" w:cs="Arial"/>
        </w:rPr>
        <w:t>or transferred in consideration of money or any other thing of value, disposed of, donated, or traded, but only by the school or library that requested the eligible equipment. See 47 CFR section 54.1713(b).</w:t>
      </w:r>
    </w:p>
    <w:p w14:paraId="4000E58B" w14:textId="77777777" w:rsidR="00BD4329" w:rsidRPr="00BD4329" w:rsidRDefault="00BD4329" w:rsidP="00BD4329">
      <w:pPr>
        <w:widowControl w:val="0"/>
        <w:tabs>
          <w:tab w:val="left" w:pos="720"/>
        </w:tabs>
        <w:autoSpaceDE w:val="0"/>
        <w:autoSpaceDN w:val="0"/>
        <w:spacing w:before="11"/>
        <w:ind w:hanging="1560"/>
        <w:jc w:val="both"/>
        <w:rPr>
          <w:rFonts w:ascii="Arial" w:hAnsi="Arial" w:cs="Arial"/>
        </w:rPr>
      </w:pPr>
    </w:p>
    <w:p w14:paraId="7D72E9D2" w14:textId="77777777" w:rsidR="00BD4329" w:rsidRPr="00BD4329" w:rsidRDefault="00BD4329" w:rsidP="00BD4329">
      <w:pPr>
        <w:widowControl w:val="0"/>
        <w:numPr>
          <w:ilvl w:val="1"/>
          <w:numId w:val="59"/>
        </w:numPr>
        <w:tabs>
          <w:tab w:val="left" w:pos="720"/>
        </w:tabs>
        <w:autoSpaceDE w:val="0"/>
        <w:autoSpaceDN w:val="0"/>
        <w:ind w:hanging="1560"/>
        <w:jc w:val="both"/>
        <w:rPr>
          <w:rFonts w:ascii="Arial" w:hAnsi="Arial" w:cs="Arial"/>
          <w:i/>
        </w:rPr>
      </w:pPr>
      <w:r w:rsidRPr="00BD4329">
        <w:rPr>
          <w:rFonts w:ascii="Arial" w:hAnsi="Arial" w:cs="Arial"/>
          <w:b/>
          <w:bCs/>
          <w:i/>
        </w:rPr>
        <w:t>Real Property</w:t>
      </w:r>
      <w:r w:rsidRPr="00BD4329">
        <w:rPr>
          <w:rFonts w:ascii="Arial" w:hAnsi="Arial" w:cs="Arial"/>
          <w:b/>
          <w:bCs/>
          <w:i/>
          <w:spacing w:val="-2"/>
        </w:rPr>
        <w:t xml:space="preserve"> </w:t>
      </w:r>
      <w:r w:rsidRPr="00BD4329">
        <w:rPr>
          <w:rFonts w:ascii="Arial" w:hAnsi="Arial" w:cs="Arial"/>
          <w:b/>
          <w:bCs/>
          <w:i/>
        </w:rPr>
        <w:t>Management</w:t>
      </w:r>
      <w:r w:rsidRPr="00BD4329">
        <w:rPr>
          <w:rFonts w:ascii="Arial" w:hAnsi="Arial" w:cs="Arial"/>
          <w:i/>
        </w:rPr>
        <w:t xml:space="preserve"> - </w:t>
      </w:r>
      <w:r w:rsidRPr="00BD4329">
        <w:rPr>
          <w:rFonts w:ascii="Arial" w:hAnsi="Arial" w:cs="Arial"/>
        </w:rPr>
        <w:t>Not applicable</w:t>
      </w:r>
    </w:p>
    <w:p w14:paraId="538F49F0" w14:textId="77777777" w:rsidR="00BD4329" w:rsidRDefault="00BD4329" w:rsidP="00BD4329">
      <w:pPr>
        <w:jc w:val="both"/>
        <w:rPr>
          <w:rFonts w:ascii="Arial" w:hAnsi="Arial" w:cs="Arial"/>
          <w:bCs/>
          <w:i/>
          <w:iCs/>
        </w:rPr>
      </w:pPr>
    </w:p>
    <w:p w14:paraId="77C2C1AE" w14:textId="372CFA68" w:rsidR="00BD4329" w:rsidRDefault="00BD4329" w:rsidP="00BD4329">
      <w:pPr>
        <w:jc w:val="both"/>
        <w:rPr>
          <w:rFonts w:ascii="Arial" w:hAnsi="Arial" w:cs="Arial"/>
          <w:b/>
          <w:highlight w:val="yellow"/>
        </w:rPr>
      </w:pPr>
      <w:r w:rsidRPr="00AA48B0">
        <w:rPr>
          <w:rFonts w:ascii="Arial" w:hAnsi="Arial" w:cs="Arial"/>
          <w:bCs/>
          <w:i/>
          <w:iCs/>
        </w:rPr>
        <w:t>(Source: 202</w:t>
      </w:r>
      <w:r>
        <w:rPr>
          <w:rFonts w:ascii="Arial" w:hAnsi="Arial" w:cs="Arial"/>
          <w:bCs/>
          <w:i/>
          <w:iCs/>
        </w:rPr>
        <w:t>5</w:t>
      </w:r>
      <w:r w:rsidRPr="00AA48B0">
        <w:rPr>
          <w:rFonts w:ascii="Arial" w:hAnsi="Arial" w:cs="Arial"/>
          <w:bCs/>
          <w:i/>
          <w:iCs/>
        </w:rPr>
        <w:t xml:space="preserve"> OMB Compliance Supplement, Part 4, FCC, Emergency Connectivity Fund Program)</w:t>
      </w:r>
    </w:p>
    <w:p w14:paraId="74BA891A" w14:textId="77777777" w:rsidR="00BD4329" w:rsidRPr="004A0AB6" w:rsidRDefault="00BD4329" w:rsidP="00D74E6A">
      <w:pPr>
        <w:spacing w:after="240"/>
        <w:jc w:val="both"/>
        <w:rPr>
          <w:rFonts w:ascii="Arial" w:hAnsi="Arial" w:cs="Arial"/>
          <w:b/>
          <w:highlight w:val="yellow"/>
        </w:rPr>
      </w:pPr>
    </w:p>
    <w:p w14:paraId="4D6A77FC" w14:textId="77777777" w:rsidR="00E039F3" w:rsidRPr="00220BD0" w:rsidRDefault="00E039F3" w:rsidP="006672EA">
      <w:pPr>
        <w:pStyle w:val="Heading3"/>
        <w:jc w:val="both"/>
        <w:rPr>
          <w:rFonts w:cs="Arial"/>
          <w:sz w:val="24"/>
          <w:szCs w:val="24"/>
        </w:rPr>
      </w:pPr>
      <w:bookmarkStart w:id="47" w:name="_Toc212467358"/>
      <w:r w:rsidRPr="00220BD0">
        <w:rPr>
          <w:rFonts w:cs="Arial"/>
          <w:sz w:val="24"/>
          <w:szCs w:val="24"/>
        </w:rPr>
        <w:t>Additional Program Specific Information</w:t>
      </w:r>
      <w:bookmarkEnd w:id="47"/>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43FD880B" w:rsidR="00CD5DC7" w:rsidRPr="00AA5B05" w:rsidRDefault="00CD5DC7" w:rsidP="0040282F">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BD4329">
        <w:rPr>
          <w:rFonts w:ascii="Arial" w:hAnsi="Arial" w:cs="Arial"/>
          <w:b/>
          <w:highlight w:val="yellow"/>
        </w:rPr>
        <w:t xml:space="preserve"> and</w:t>
      </w:r>
    </w:p>
    <w:p w14:paraId="7A3ACD70" w14:textId="37533780" w:rsidR="006E46AD" w:rsidRPr="00AA5B05" w:rsidRDefault="006E46AD" w:rsidP="0040282F">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869D9D8" w14:textId="77777777" w:rsidR="008B3524" w:rsidRPr="00220BD0" w:rsidRDefault="00205793" w:rsidP="006672EA">
      <w:pPr>
        <w:pStyle w:val="Heading3"/>
        <w:jc w:val="both"/>
        <w:rPr>
          <w:rFonts w:cs="Arial"/>
          <w:bCs/>
          <w:sz w:val="24"/>
          <w:szCs w:val="24"/>
        </w:rPr>
      </w:pPr>
      <w:bookmarkStart w:id="48" w:name="_Toc212467359"/>
      <w:r w:rsidRPr="00220BD0">
        <w:rPr>
          <w:rFonts w:cs="Arial"/>
          <w:sz w:val="24"/>
          <w:szCs w:val="24"/>
        </w:rPr>
        <w:t xml:space="preserve">Audit Objectives </w:t>
      </w:r>
      <w:r w:rsidR="008B3524" w:rsidRPr="00220BD0">
        <w:rPr>
          <w:rFonts w:cs="Arial"/>
          <w:sz w:val="24"/>
          <w:szCs w:val="24"/>
        </w:rPr>
        <w:t>and Control Testing</w:t>
      </w:r>
      <w:bookmarkEnd w:id="48"/>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38C34535"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en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or 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rPr>
        <w:t>.</w:t>
      </w:r>
    </w:p>
    <w:p w14:paraId="5383F7DF" w14:textId="22991C94"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d</w:t>
      </w:r>
      <w:r w:rsidRPr="00F00D94">
        <w:rPr>
          <w:rFonts w:ascii="Arial" w:eastAsia="Arial" w:hAnsi="Arial" w:cs="Arial"/>
        </w:rPr>
        <w:t>is</w:t>
      </w:r>
      <w:r w:rsidRPr="00F00D94">
        <w:rPr>
          <w:rFonts w:ascii="Arial" w:eastAsia="Arial" w:hAnsi="Arial" w:cs="Arial"/>
          <w:spacing w:val="1"/>
        </w:rPr>
        <w:t>po</w:t>
      </w:r>
      <w:r w:rsidRPr="00F00D94">
        <w:rPr>
          <w:rFonts w:ascii="Arial" w:eastAsia="Arial" w:hAnsi="Arial" w:cs="Arial"/>
        </w:rPr>
        <w:t>siti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b</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r</w:t>
      </w:r>
      <w:r w:rsidRPr="00F00D94">
        <w:rPr>
          <w:rFonts w:ascii="Arial" w:eastAsia="Arial" w:hAnsi="Arial" w:cs="Arial"/>
          <w:spacing w:val="1"/>
        </w:rPr>
        <w:t>ea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 xml:space="preserve">ty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i</w:t>
      </w:r>
      <w:r w:rsidRPr="00F00D94">
        <w:rPr>
          <w:rFonts w:ascii="Arial" w:eastAsia="Arial" w:hAnsi="Arial" w:cs="Arial"/>
          <w:spacing w:val="-1"/>
        </w:rPr>
        <w:t>m</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u</w:t>
      </w:r>
      <w:r w:rsidRPr="00F00D94">
        <w:rPr>
          <w:rFonts w:ascii="Arial" w:eastAsia="Arial" w:hAnsi="Arial" w:cs="Arial"/>
          <w:spacing w:val="1"/>
        </w:rPr>
        <w:t>nde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 is in</w:t>
      </w:r>
      <w:r w:rsidRPr="00F00D94">
        <w:rPr>
          <w:rFonts w:ascii="Arial" w:eastAsia="Arial" w:hAnsi="Arial" w:cs="Arial"/>
          <w:spacing w:val="1"/>
        </w:rPr>
        <w:t xml:space="preserve"> a</w:t>
      </w:r>
      <w:r w:rsidRPr="00F00D94">
        <w:rPr>
          <w:rFonts w:ascii="Arial" w:eastAsia="Arial" w:hAnsi="Arial" w:cs="Arial"/>
        </w:rPr>
        <w:t>cc</w:t>
      </w:r>
      <w:r w:rsidRPr="00F00D94">
        <w:rPr>
          <w:rFonts w:ascii="Arial" w:eastAsia="Arial" w:hAnsi="Arial" w:cs="Arial"/>
          <w:spacing w:val="1"/>
        </w:rPr>
        <w:t>o</w:t>
      </w:r>
      <w:r w:rsidRPr="00F00D94">
        <w:rPr>
          <w:rFonts w:ascii="Arial" w:eastAsia="Arial" w:hAnsi="Arial" w:cs="Arial"/>
          <w:spacing w:val="-1"/>
        </w:rPr>
        <w:t>rd</w:t>
      </w:r>
      <w:r w:rsidRPr="00F00D94">
        <w:rPr>
          <w:rFonts w:ascii="Arial" w:eastAsia="Arial" w:hAnsi="Arial" w:cs="Arial"/>
          <w:spacing w:val="1"/>
        </w:rPr>
        <w:t>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 xml:space="preserve">al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00D7592F">
        <w:rPr>
          <w:rFonts w:ascii="Arial" w:eastAsia="Arial" w:hAnsi="Arial" w:cs="Arial"/>
        </w:rPr>
        <w:t>,</w:t>
      </w:r>
      <w:r w:rsidRPr="00F00D94">
        <w:rPr>
          <w:rFonts w:ascii="Arial" w:eastAsia="Arial" w:hAnsi="Arial" w:cs="Arial"/>
          <w:spacing w:val="1"/>
        </w:rPr>
        <w:t xml:space="preserve"> </w:t>
      </w:r>
      <w:r w:rsidR="00D7592F">
        <w:rPr>
          <w:rFonts w:ascii="Arial" w:eastAsia="Arial" w:hAnsi="Arial" w:cs="Arial"/>
          <w:spacing w:val="-2"/>
        </w:rPr>
        <w:t>when applicable,</w:t>
      </w:r>
      <w:r w:rsidR="00D7592F"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en</w:t>
      </w:r>
      <w:r w:rsidRPr="00F00D94">
        <w:rPr>
          <w:rFonts w:ascii="Arial" w:eastAsia="Arial" w:hAnsi="Arial" w:cs="Arial"/>
        </w:rPr>
        <w:t xml:space="preserve">cy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spacing w:val="-2"/>
        </w:rPr>
        <w:t>t</w:t>
      </w:r>
      <w:r w:rsidRPr="00F00D94">
        <w:rPr>
          <w:rFonts w:ascii="Arial" w:eastAsia="Arial" w:hAnsi="Arial" w:cs="Arial"/>
          <w:spacing w:val="1"/>
        </w:rPr>
        <w:t xml:space="preserve">ed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its </w:t>
      </w:r>
      <w:r w:rsidRPr="00F00D94">
        <w:rPr>
          <w:rFonts w:ascii="Arial" w:eastAsia="Arial" w:hAnsi="Arial" w:cs="Arial"/>
          <w:spacing w:val="1"/>
        </w:rPr>
        <w:t>po</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ty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o</w:t>
      </w:r>
      <w:r w:rsidRPr="00F00D94">
        <w:rPr>
          <w:rFonts w:ascii="Arial" w:eastAsia="Arial" w:hAnsi="Arial" w:cs="Arial"/>
        </w:rPr>
        <w:t>ld</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2"/>
        </w:rPr>
        <w:t>c</w:t>
      </w:r>
      <w:r w:rsidRPr="00F00D94">
        <w:rPr>
          <w:rFonts w:ascii="Arial" w:eastAsia="Arial" w:hAnsi="Arial" w:cs="Arial"/>
          <w:spacing w:val="1"/>
        </w:rPr>
        <w:t>on</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e.</w:t>
      </w:r>
    </w:p>
    <w:p w14:paraId="3FD725E2" w14:textId="7AE4FF37"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A1761A" w:rsidRPr="00F00D94">
        <w:rPr>
          <w:rFonts w:ascii="Arial" w:hAnsi="Arial" w:cs="Arial"/>
          <w:i/>
        </w:rPr>
        <w:t>202</w:t>
      </w:r>
      <w:r w:rsidR="00A1761A">
        <w:rPr>
          <w:rFonts w:ascii="Arial" w:hAnsi="Arial" w:cs="Arial"/>
          <w:i/>
        </w:rPr>
        <w:t>5</w:t>
      </w:r>
      <w:r w:rsidR="00A1761A" w:rsidRPr="00F00D94">
        <w:rPr>
          <w:rFonts w:ascii="Arial" w:hAnsi="Arial" w:cs="Arial"/>
          <w:i/>
        </w:rPr>
        <w:t xml:space="preserve"> </w:t>
      </w:r>
      <w:r w:rsidRPr="00F00D94">
        <w:rPr>
          <w:rFonts w:ascii="Arial" w:hAnsi="Arial" w:cs="Arial"/>
          <w:i/>
        </w:rPr>
        <w:t>OMB Compliance Supplement Part 3</w:t>
      </w:r>
      <w:r w:rsidR="00A1761A">
        <w:rPr>
          <w:rFonts w:ascii="Arial" w:hAnsi="Arial" w:cs="Arial"/>
          <w:i/>
        </w:rPr>
        <w:t>.1</w:t>
      </w:r>
      <w:r w:rsidRPr="00F00D94">
        <w:rPr>
          <w:rFonts w:ascii="Arial" w:hAnsi="Arial" w:cs="Arial"/>
          <w:i/>
        </w:rPr>
        <w:t>)</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49" w:name="_Toc212467360"/>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49"/>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3E1FE03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B84457">
              <w:rPr>
                <w:rFonts w:ascii="Arial" w:hAnsi="Arial" w:cs="Arial"/>
                <w:i/>
                <w:sz w:val="20"/>
                <w:szCs w:val="20"/>
              </w:rPr>
              <w:t xml:space="preserve">2025 </w:t>
            </w:r>
            <w:r>
              <w:rPr>
                <w:rFonts w:ascii="Arial" w:hAnsi="Arial" w:cs="Arial"/>
                <w:i/>
                <w:sz w:val="20"/>
                <w:szCs w:val="20"/>
              </w:rPr>
              <w:t>OMB Compliance Supplement Part 3</w:t>
            </w:r>
            <w:r w:rsidR="00B84457">
              <w:rPr>
                <w:rFonts w:ascii="Arial" w:hAnsi="Arial" w:cs="Arial"/>
                <w:i/>
                <w:sz w:val="20"/>
                <w:szCs w:val="20"/>
              </w:rPr>
              <w:t>.1</w:t>
            </w:r>
            <w:r>
              <w:rPr>
                <w:rFonts w:ascii="Arial" w:hAnsi="Arial" w:cs="Arial"/>
                <w:i/>
                <w:sz w:val="20"/>
                <w:szCs w:val="20"/>
              </w:rPr>
              <w:t>)</w:t>
            </w:r>
          </w:p>
          <w:p w14:paraId="75D6AE66" w14:textId="682AF77C" w:rsidR="00246CA9" w:rsidRDefault="00246CA9" w:rsidP="00246CA9">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sidR="00875D08">
              <w:rPr>
                <w:rFonts w:ascii="Arial" w:hAnsi="Arial" w:cs="Arial"/>
                <w:bCs/>
                <w:i/>
                <w:iCs/>
                <w:color w:val="002060"/>
                <w:sz w:val="20"/>
                <w:szCs w:val="20"/>
              </w:rPr>
              <w:t>Equipment</w:t>
            </w:r>
            <w:r w:rsidRPr="002B1229">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67E93B9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t xml:space="preserve">Select a sample from all equipment acquired under </w:t>
            </w:r>
            <w:r w:rsidR="00B84457">
              <w:rPr>
                <w:rFonts w:ascii="Arial" w:hAnsi="Arial" w:cs="Arial"/>
                <w:sz w:val="20"/>
              </w:rPr>
              <w:t>f</w:t>
            </w:r>
            <w:r w:rsidR="00B84457" w:rsidRPr="00F00D94">
              <w:rPr>
                <w:rFonts w:ascii="Arial" w:hAnsi="Arial" w:cs="Arial"/>
                <w:sz w:val="20"/>
              </w:rPr>
              <w:t xml:space="preserve">ederal </w:t>
            </w:r>
            <w:r w:rsidR="00E45178" w:rsidRPr="00F00D94">
              <w:rPr>
                <w:rFonts w:ascii="Arial" w:hAnsi="Arial" w:cs="Arial"/>
                <w:sz w:val="20"/>
              </w:rPr>
              <w:t>awards from the property records and physically inspect the equipment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799F6CF0"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dispositions for the audit period and perform procedures to verify that the dispositions of equipment acquired under </w:t>
            </w:r>
            <w:r w:rsidR="00B84457">
              <w:rPr>
                <w:rFonts w:ascii="Arial" w:hAnsi="Arial" w:cs="Arial"/>
                <w:sz w:val="20"/>
              </w:rPr>
              <w:t>f</w:t>
            </w:r>
            <w:r w:rsidR="00B84457" w:rsidRPr="00F00D94">
              <w:rPr>
                <w:rFonts w:ascii="Arial" w:hAnsi="Arial" w:cs="Arial"/>
                <w:sz w:val="20"/>
              </w:rPr>
              <w:t xml:space="preserve">ederal </w:t>
            </w:r>
            <w:r w:rsidR="00E45178" w:rsidRPr="00F00D94">
              <w:rPr>
                <w:rFonts w:ascii="Arial" w:hAnsi="Arial" w:cs="Arial"/>
                <w:sz w:val="20"/>
              </w:rPr>
              <w:t>awards were properly reflected in the property records.</w:t>
            </w:r>
          </w:p>
          <w:p w14:paraId="1F95BA74" w14:textId="01C2BFC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For dispositions of equipment acquired under grants and cooperative agreements with a current per-unit fair market value of $5,000 or more, verify whether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awarding agency was reimbursed for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portion of the current market value or sales proceeds.</w:t>
            </w:r>
          </w:p>
          <w:p w14:paraId="4E1EAE49" w14:textId="54594367"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t>For dispositions of equipment acquired under cost-reimbursement contracts, verify that the non-</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entity followed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awarding agency disposition</w:t>
            </w:r>
            <w:r w:rsidRPr="00D7592F">
              <w:rPr>
                <w:rFonts w:ascii="Arial" w:hAnsi="Arial" w:cs="Arial"/>
                <w:sz w:val="20"/>
                <w:szCs w:val="20"/>
              </w:rPr>
              <w:t xml:space="preserve"> instructions. </w:t>
            </w:r>
          </w:p>
          <w:p w14:paraId="6BDA3828" w14:textId="5871C8D9" w:rsidR="00D7592F" w:rsidRPr="00D7592F" w:rsidRDefault="00D7592F" w:rsidP="00D7592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D7592F">
              <w:rPr>
                <w:rFonts w:ascii="Arial" w:hAnsi="Arial" w:cs="Arial"/>
                <w:i/>
                <w:sz w:val="20"/>
                <w:szCs w:val="20"/>
              </w:rPr>
              <w:t>All Non-Federal Entities (including both states and other non-federal</w:t>
            </w:r>
            <w:r w:rsidRPr="00D7592F">
              <w:rPr>
                <w:rFonts w:ascii="Arial" w:hAnsi="Arial" w:cs="Arial"/>
                <w:i/>
                <w:spacing w:val="-17"/>
                <w:sz w:val="20"/>
                <w:szCs w:val="20"/>
              </w:rPr>
              <w:t xml:space="preserve"> </w:t>
            </w:r>
            <w:r w:rsidRPr="00D7592F">
              <w:rPr>
                <w:rFonts w:ascii="Arial" w:hAnsi="Arial" w:cs="Arial"/>
                <w:i/>
                <w:sz w:val="20"/>
                <w:szCs w:val="20"/>
              </w:rPr>
              <w:t>entities)</w:t>
            </w:r>
          </w:p>
          <w:p w14:paraId="0A10FE90" w14:textId="02A084E3" w:rsidR="00E45178" w:rsidRPr="00BD12B5"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color w:val="002060"/>
                <w:sz w:val="20"/>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r w:rsidR="00BD12B5">
              <w:rPr>
                <w:rFonts w:ascii="Arial" w:hAnsi="Arial" w:cs="Arial"/>
                <w:iCs/>
                <w:sz w:val="20"/>
                <w:u w:val="single"/>
              </w:rPr>
              <w:t xml:space="preserve"> </w:t>
            </w:r>
            <w:r w:rsidR="00BD12B5" w:rsidRPr="00BD12B5">
              <w:rPr>
                <w:rFonts w:ascii="Arial" w:hAnsi="Arial" w:cs="Arial"/>
                <w:i/>
                <w:color w:val="002060"/>
                <w:sz w:val="20"/>
              </w:rPr>
              <w:t xml:space="preserve">– Not Applicable </w:t>
            </w:r>
          </w:p>
          <w:p w14:paraId="047BD3BC" w14:textId="46708C36"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50" w:name="_Toc212467361"/>
      <w:r w:rsidRPr="00220BD0">
        <w:rPr>
          <w:rFonts w:cs="Arial"/>
          <w:sz w:val="24"/>
          <w:szCs w:val="24"/>
        </w:rPr>
        <w:lastRenderedPageBreak/>
        <w:t>Audit Implications Summary</w:t>
      </w:r>
      <w:bookmarkEnd w:id="50"/>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17BE4D4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w:t>
            </w:r>
            <w:r w:rsidRPr="0090393F">
              <w:rPr>
                <w:rFonts w:ascii="Arial" w:hAnsi="Arial" w:cs="Arial"/>
                <w:i/>
                <w:iCs/>
                <w:color w:val="002060"/>
                <w:sz w:val="20"/>
                <w:szCs w:val="20"/>
              </w:rPr>
              <w:t xml:space="preserve">this </w:t>
            </w:r>
            <w:hyperlink r:id="rId77"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w:t>
            </w:r>
            <w:r w:rsidRPr="006E46AD">
              <w:rPr>
                <w:rFonts w:ascii="Arial" w:hAnsi="Arial" w:cs="Arial"/>
                <w:i/>
                <w:iCs/>
                <w:color w:val="002060"/>
                <w:sz w:val="20"/>
                <w:szCs w:val="20"/>
              </w:rPr>
              <w:t xml:space="preserve"> a discussion on how to cite non-compliance exceptions based on agency adoption of the UG.</w:t>
            </w:r>
          </w:p>
          <w:p w14:paraId="07443FF4" w14:textId="12BC35CC" w:rsidR="005578EC" w:rsidRPr="006E46AD" w:rsidRDefault="005578EC" w:rsidP="0040282F">
            <w:pPr>
              <w:pStyle w:val="ListParagraph"/>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40282F">
            <w:pPr>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40282F">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40282F">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40282F">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78"/>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51" w:name="_Toc442267698"/>
      <w:bookmarkStart w:id="52" w:name="_Toc212467362"/>
      <w:r w:rsidRPr="00220BD0">
        <w:rPr>
          <w:rFonts w:cs="Arial"/>
          <w:sz w:val="24"/>
        </w:rPr>
        <w:lastRenderedPageBreak/>
        <w:t xml:space="preserve">H.  PERIOD </w:t>
      </w:r>
      <w:r w:rsidR="00F12052" w:rsidRPr="00220BD0">
        <w:rPr>
          <w:rFonts w:cs="Arial"/>
          <w:sz w:val="24"/>
        </w:rPr>
        <w:t>OF PERFORMANCE</w:t>
      </w:r>
      <w:bookmarkEnd w:id="51"/>
      <w:bookmarkEnd w:id="52"/>
    </w:p>
    <w:p w14:paraId="07D5A30C" w14:textId="635B47C0" w:rsidR="007E5B12" w:rsidRPr="00220BD0" w:rsidRDefault="004655E0" w:rsidP="006672EA">
      <w:pPr>
        <w:pStyle w:val="Heading3"/>
        <w:jc w:val="both"/>
        <w:rPr>
          <w:rFonts w:cs="Arial"/>
          <w:sz w:val="24"/>
          <w:szCs w:val="24"/>
        </w:rPr>
      </w:pPr>
      <w:bookmarkStart w:id="53" w:name="_Toc212467363"/>
      <w:r w:rsidRPr="00220BD0">
        <w:rPr>
          <w:rFonts w:cs="Arial"/>
          <w:sz w:val="24"/>
          <w:szCs w:val="24"/>
        </w:rPr>
        <w:t xml:space="preserve">OMB </w:t>
      </w:r>
      <w:r w:rsidR="007E5B12" w:rsidRPr="00220BD0">
        <w:rPr>
          <w:rFonts w:cs="Arial"/>
          <w:sz w:val="24"/>
          <w:szCs w:val="24"/>
        </w:rPr>
        <w:t>Compliance Requirements</w:t>
      </w:r>
      <w:bookmarkEnd w:id="53"/>
    </w:p>
    <w:p w14:paraId="725F8273" w14:textId="680D572C" w:rsidR="00020CEA" w:rsidRPr="00020CEA"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A non-federal entity may charge only allowable costs incurred during the approved budget period of a federal award’s period of performance and any costs incurred before the federal awarding agency or pass-through entity made the federal award that were authorized by the federal awarding agency or pass-through entity (2 CFR 200.308, 200.309, and 200.403(h)). A period of performance may contain one or more budget periods.</w:t>
      </w:r>
    </w:p>
    <w:p w14:paraId="3C211B62" w14:textId="765FD9CF" w:rsidR="00020CEA" w:rsidRPr="00020CEA"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Unless the federal awarding agency or pass-through entity authorizes an extension, a non-federal entity must liquidate all financial obligations incurred under the federal award not later than 120 calendar days after the end date of the period of performance as specified in the terms and conditions of the federal award (2 CFR 200.344(b)). When used in connection with a non-federal entity’s utilization of funds under a federal award, “financial obligations” means orders placed for property and services, contracts and subawards made, and similar transactions during a given period that require payment by the non-federal entity during the same or a future period (2 CFR 200.1).</w:t>
      </w:r>
    </w:p>
    <w:p w14:paraId="44247E54" w14:textId="5D24628E" w:rsidR="00295765" w:rsidRPr="00F00D94"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F8374AD" w:rsidR="00DC3468" w:rsidRPr="00F00D94"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Pr>
          <w:rFonts w:ascii="Arial" w:hAnsi="Arial" w:cs="Arial"/>
        </w:rPr>
        <w:t xml:space="preserve"> </w:t>
      </w:r>
      <w:r w:rsidRPr="00020CEA">
        <w:rPr>
          <w:rFonts w:ascii="Arial" w:hAnsi="Arial" w:cs="Arial"/>
        </w:rPr>
        <w:t>200.344 (closeout), program legislation, federal awarding agency regulations, and the terms and conditions of the award.</w:t>
      </w:r>
    </w:p>
    <w:p w14:paraId="4C730777" w14:textId="7B630222"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020CEA" w:rsidRPr="00F00D94">
        <w:rPr>
          <w:rFonts w:ascii="Arial" w:hAnsi="Arial" w:cs="Arial"/>
          <w:i/>
        </w:rPr>
        <w:t>202</w:t>
      </w:r>
      <w:r w:rsidR="00020CEA">
        <w:rPr>
          <w:rFonts w:ascii="Arial" w:hAnsi="Arial" w:cs="Arial"/>
          <w:i/>
        </w:rPr>
        <w:t>5</w:t>
      </w:r>
      <w:r w:rsidR="00020CE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20CEA">
        <w:rPr>
          <w:rFonts w:ascii="Arial" w:hAnsi="Arial" w:cs="Arial"/>
          <w:i/>
        </w:rPr>
        <w:t>.1</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7BD1EC40" w14:textId="33A9075F" w:rsidR="00BD4329" w:rsidRDefault="00BD4329" w:rsidP="00BD4329">
      <w:pPr>
        <w:pStyle w:val="ListParagraph"/>
        <w:widowControl w:val="0"/>
        <w:numPr>
          <w:ilvl w:val="1"/>
          <w:numId w:val="60"/>
        </w:numPr>
        <w:tabs>
          <w:tab w:val="left" w:pos="720"/>
        </w:tabs>
        <w:suppressAutoHyphens w:val="0"/>
        <w:adjustRightInd/>
        <w:ind w:left="720" w:right="130"/>
        <w:jc w:val="both"/>
        <w:rPr>
          <w:rFonts w:ascii="Arial" w:hAnsi="Arial" w:cs="Arial"/>
        </w:rPr>
      </w:pPr>
      <w:r w:rsidRPr="00F42F24">
        <w:rPr>
          <w:rFonts w:ascii="Arial" w:hAnsi="Arial" w:cs="Arial"/>
        </w:rPr>
        <w:t xml:space="preserve">In general, approved eligible equipment and services requested during the first two application filing windows must be received or delivered between July 1, 2021 and June 30, 2023, and must be invoiced by October 30, 2023. On May 12, 2023, the Commission extended the service delivery deadline for certain first and second filing window applicants that received a late-issued FCDL or RFCDL. See </w:t>
      </w:r>
      <w:r w:rsidRPr="00F42F24">
        <w:rPr>
          <w:rFonts w:ascii="Arial" w:hAnsi="Arial" w:cs="Arial"/>
          <w:i/>
        </w:rPr>
        <w:t>Establishing Emergency Connectivity Fund to Close the Homework Gap</w:t>
      </w:r>
      <w:r w:rsidRPr="00F42F24">
        <w:rPr>
          <w:rFonts w:ascii="Arial" w:hAnsi="Arial" w:cs="Arial"/>
        </w:rPr>
        <w:t>, WC Docket No. 21-93, Order, DA 23-405 (rel. May 12, 2023), available at</w:t>
      </w:r>
      <w:r w:rsidRPr="00F42F24">
        <w:rPr>
          <w:rFonts w:ascii="Arial" w:hAnsi="Arial" w:cs="Arial"/>
          <w:color w:val="2D74B5"/>
          <w:u w:val="single" w:color="2D74B5"/>
        </w:rPr>
        <w:t xml:space="preserve"> </w:t>
      </w:r>
      <w:hyperlink r:id="rId79">
        <w:r w:rsidRPr="00F42F24">
          <w:rPr>
            <w:rFonts w:ascii="Arial" w:hAnsi="Arial" w:cs="Arial"/>
            <w:color w:val="2D74B5"/>
            <w:u w:val="single" w:color="2D74B5"/>
          </w:rPr>
          <w:t>https://docs.fcc.gov/public/attachments/DA-23-405A1.pdf</w:t>
        </w:r>
      </w:hyperlink>
      <w:r w:rsidRPr="00F42F24">
        <w:rPr>
          <w:rFonts w:ascii="Arial" w:hAnsi="Arial" w:cs="Arial"/>
        </w:rPr>
        <w:t>, for further detail about these extended service delivery deadlines. Approved equipment and up to 12 months of recurring services requested during the third application filing window must be received or delivered between July 1, 2022 and June 30, 2024. See 47 CFR section</w:t>
      </w:r>
      <w:r w:rsidRPr="00F42F24">
        <w:rPr>
          <w:rFonts w:ascii="Arial" w:hAnsi="Arial" w:cs="Arial"/>
          <w:spacing w:val="-1"/>
        </w:rPr>
        <w:t xml:space="preserve"> </w:t>
      </w:r>
      <w:r w:rsidRPr="00F42F24">
        <w:rPr>
          <w:rFonts w:ascii="Arial" w:hAnsi="Arial" w:cs="Arial"/>
        </w:rPr>
        <w:t>54.1711(e).</w:t>
      </w:r>
    </w:p>
    <w:p w14:paraId="6E7A0160" w14:textId="77777777" w:rsidR="00BD4329" w:rsidRPr="00BD4329" w:rsidRDefault="00BD4329" w:rsidP="00BD4329">
      <w:pPr>
        <w:pStyle w:val="ListParagraph"/>
        <w:widowControl w:val="0"/>
        <w:tabs>
          <w:tab w:val="left" w:pos="720"/>
        </w:tabs>
        <w:suppressAutoHyphens w:val="0"/>
        <w:adjustRightInd/>
        <w:ind w:right="130"/>
        <w:jc w:val="both"/>
        <w:rPr>
          <w:rFonts w:ascii="Arial" w:hAnsi="Arial" w:cs="Arial"/>
        </w:rPr>
      </w:pPr>
    </w:p>
    <w:p w14:paraId="11BA72B0" w14:textId="714D4376" w:rsidR="00BD4329" w:rsidRDefault="00BD4329" w:rsidP="00BD4329">
      <w:pPr>
        <w:pStyle w:val="ListParagraph"/>
        <w:widowControl w:val="0"/>
        <w:numPr>
          <w:ilvl w:val="1"/>
          <w:numId w:val="60"/>
        </w:numPr>
        <w:tabs>
          <w:tab w:val="left" w:pos="720"/>
        </w:tabs>
        <w:suppressAutoHyphens w:val="0"/>
        <w:adjustRightInd/>
        <w:spacing w:before="1"/>
        <w:ind w:left="720" w:right="126"/>
        <w:jc w:val="both"/>
        <w:rPr>
          <w:rFonts w:ascii="Arial" w:hAnsi="Arial" w:cs="Arial"/>
        </w:rPr>
      </w:pPr>
      <w:r w:rsidRPr="00F42F24">
        <w:rPr>
          <w:rFonts w:ascii="Arial" w:hAnsi="Arial" w:cs="Arial"/>
        </w:rPr>
        <w:t>Applicants and service providers are required to submit reimbursement requests and invoices for prospective purchases within 60 days from the date of the funding commitment decision letter; a revised funding commitment decision letter approving a post commitment change or a successful appeal of a previously denied or reduced funding commitment; or service delivery date, whichever is later. See 47 CFR section 54.1711(d) and</w:t>
      </w:r>
      <w:r w:rsidRPr="00F42F24">
        <w:rPr>
          <w:rFonts w:ascii="Arial" w:hAnsi="Arial" w:cs="Arial"/>
          <w:spacing w:val="-3"/>
        </w:rPr>
        <w:t xml:space="preserve"> </w:t>
      </w:r>
      <w:r w:rsidRPr="00F42F24">
        <w:rPr>
          <w:rFonts w:ascii="Arial" w:hAnsi="Arial" w:cs="Arial"/>
        </w:rPr>
        <w:t>(e).</w:t>
      </w:r>
    </w:p>
    <w:p w14:paraId="5A3A7E44" w14:textId="77777777" w:rsidR="00BD4329" w:rsidRPr="00BD4329" w:rsidRDefault="00BD4329" w:rsidP="00BD4329">
      <w:pPr>
        <w:widowControl w:val="0"/>
        <w:tabs>
          <w:tab w:val="left" w:pos="720"/>
        </w:tabs>
        <w:spacing w:before="1"/>
        <w:ind w:right="126"/>
        <w:jc w:val="both"/>
        <w:rPr>
          <w:rFonts w:ascii="Arial" w:hAnsi="Arial" w:cs="Arial"/>
        </w:rPr>
      </w:pPr>
    </w:p>
    <w:p w14:paraId="644F4172" w14:textId="6BBD676F" w:rsidR="00BD4329" w:rsidRDefault="00BD4329" w:rsidP="00BD4329">
      <w:pPr>
        <w:pStyle w:val="ListParagraph"/>
        <w:widowControl w:val="0"/>
        <w:numPr>
          <w:ilvl w:val="1"/>
          <w:numId w:val="60"/>
        </w:numPr>
        <w:tabs>
          <w:tab w:val="left" w:pos="720"/>
        </w:tabs>
        <w:suppressAutoHyphens w:val="0"/>
        <w:adjustRightInd/>
        <w:ind w:left="720" w:right="233"/>
        <w:jc w:val="both"/>
        <w:rPr>
          <w:rFonts w:ascii="Arial" w:hAnsi="Arial" w:cs="Arial"/>
        </w:rPr>
      </w:pPr>
      <w:r w:rsidRPr="00F42F24">
        <w:rPr>
          <w:rFonts w:ascii="Arial" w:hAnsi="Arial" w:cs="Arial"/>
        </w:rPr>
        <w:t>For recurring services that are invoiced on a monthly or periodic basis, approved applicants may invoice within 60 days after the last date of service instead of invoicing on a monthly basis or other periodic basis. For example, if an approved applicant receives monthly or periodic services through June 30, 2024, they must invoice by no later than August 29, 2024 (i.e., 60 days after the last date of service).</w:t>
      </w:r>
    </w:p>
    <w:p w14:paraId="0F409626" w14:textId="77777777" w:rsidR="00BD4329" w:rsidRPr="00BD4329" w:rsidRDefault="00BD4329" w:rsidP="00BD4329">
      <w:pPr>
        <w:widowControl w:val="0"/>
        <w:tabs>
          <w:tab w:val="left" w:pos="720"/>
        </w:tabs>
        <w:ind w:right="233"/>
        <w:jc w:val="both"/>
        <w:rPr>
          <w:rFonts w:ascii="Arial" w:hAnsi="Arial" w:cs="Arial"/>
        </w:rPr>
      </w:pPr>
    </w:p>
    <w:p w14:paraId="4F8EA0B5" w14:textId="77777777" w:rsidR="00BD4329" w:rsidRPr="00F42F24" w:rsidRDefault="00BD4329" w:rsidP="00BD4329">
      <w:pPr>
        <w:pStyle w:val="ListParagraph"/>
        <w:widowControl w:val="0"/>
        <w:numPr>
          <w:ilvl w:val="1"/>
          <w:numId w:val="60"/>
        </w:numPr>
        <w:tabs>
          <w:tab w:val="left" w:pos="720"/>
        </w:tabs>
        <w:suppressAutoHyphens w:val="0"/>
        <w:adjustRightInd/>
        <w:ind w:left="720" w:right="138"/>
        <w:jc w:val="both"/>
        <w:rPr>
          <w:rFonts w:ascii="Arial" w:hAnsi="Arial" w:cs="Arial"/>
        </w:rPr>
      </w:pPr>
      <w:r w:rsidRPr="00F42F24">
        <w:rPr>
          <w:rFonts w:ascii="Arial" w:hAnsi="Arial" w:cs="Arial"/>
        </w:rPr>
        <w:t>For equipment or other non-recurring services that have not been received when the applicant submitted their first or second filing window application, applicants were allowed to use June 30, 2023 as the service delivery date and invoice within 60 days after the date of funding commitment decision letter (FCDL); a revised funding commitment decision letter (RFCDL) approving a post-commitment change or a successful appeal of a previously denied or reduced funding; or the service delivery date, whichever date is later. For equipment and other non- recurring services that have not been received when the applicant submitted their third filing window application, applicants are allowed to use June 30, 2024 as the service delivery date and invoice within 60 days of the date of the FCDL; the</w:t>
      </w:r>
      <w:r w:rsidRPr="00F42F24">
        <w:rPr>
          <w:rFonts w:ascii="Arial" w:hAnsi="Arial" w:cs="Arial"/>
          <w:spacing w:val="-16"/>
        </w:rPr>
        <w:t xml:space="preserve"> </w:t>
      </w:r>
      <w:r w:rsidRPr="00F42F24">
        <w:rPr>
          <w:rFonts w:ascii="Arial" w:hAnsi="Arial" w:cs="Arial"/>
        </w:rPr>
        <w:t>date</w:t>
      </w:r>
      <w:r>
        <w:rPr>
          <w:rFonts w:ascii="Arial" w:hAnsi="Arial" w:cs="Arial"/>
        </w:rPr>
        <w:t xml:space="preserve"> </w:t>
      </w:r>
      <w:r w:rsidRPr="00F42F24">
        <w:rPr>
          <w:rFonts w:ascii="Arial" w:hAnsi="Arial" w:cs="Arial"/>
        </w:rPr>
        <w:t>of the RFCDL approving a post-commitment change or a successful appeal of previously denied or reduced funding; or the service delivery date, whichever date is later. See also 47 CFR section 54.1711(d) and (e).</w:t>
      </w:r>
    </w:p>
    <w:p w14:paraId="2DFF9B0A" w14:textId="77777777" w:rsidR="00BD4329" w:rsidRDefault="00BD4329" w:rsidP="00BD4329">
      <w:pPr>
        <w:jc w:val="both"/>
        <w:rPr>
          <w:rFonts w:ascii="Arial" w:hAnsi="Arial" w:cs="Arial"/>
          <w:bCs/>
          <w:i/>
          <w:iCs/>
        </w:rPr>
      </w:pPr>
    </w:p>
    <w:p w14:paraId="030F38E8" w14:textId="768C8626" w:rsidR="00D74E6A" w:rsidRPr="004A0AB6" w:rsidRDefault="00BD4329" w:rsidP="00BD12B5">
      <w:pPr>
        <w:spacing w:after="240"/>
        <w:jc w:val="both"/>
        <w:rPr>
          <w:rFonts w:ascii="Arial" w:hAnsi="Arial" w:cs="Arial"/>
          <w:b/>
          <w:highlight w:val="yellow"/>
        </w:rPr>
      </w:pPr>
      <w:r w:rsidRPr="00BD4329">
        <w:rPr>
          <w:rFonts w:ascii="Arial" w:hAnsi="Arial" w:cs="Arial"/>
          <w:bCs/>
          <w:i/>
          <w:iCs/>
        </w:rPr>
        <w:t>(Source: 202</w:t>
      </w:r>
      <w:r>
        <w:rPr>
          <w:rFonts w:ascii="Arial" w:hAnsi="Arial" w:cs="Arial"/>
          <w:bCs/>
          <w:i/>
          <w:iCs/>
        </w:rPr>
        <w:t>5</w:t>
      </w:r>
      <w:r w:rsidRPr="00BD4329">
        <w:rPr>
          <w:rFonts w:ascii="Arial" w:hAnsi="Arial" w:cs="Arial"/>
          <w:bCs/>
          <w:i/>
          <w:iCs/>
        </w:rPr>
        <w:t xml:space="preserve"> OMB Compliance Supplement, Part 4, FCC, Emergency Connectivity Fund Program)</w:t>
      </w:r>
    </w:p>
    <w:p w14:paraId="620B48E1" w14:textId="77777777" w:rsidR="00FC7102" w:rsidRPr="00220BD0" w:rsidRDefault="00FC7102" w:rsidP="006672EA">
      <w:pPr>
        <w:pStyle w:val="Heading3"/>
        <w:jc w:val="both"/>
        <w:rPr>
          <w:rFonts w:cs="Arial"/>
          <w:sz w:val="24"/>
          <w:szCs w:val="24"/>
        </w:rPr>
      </w:pPr>
      <w:bookmarkStart w:id="54" w:name="_Toc212467364"/>
      <w:r w:rsidRPr="00220BD0">
        <w:rPr>
          <w:rFonts w:cs="Arial"/>
          <w:sz w:val="24"/>
          <w:szCs w:val="24"/>
        </w:rPr>
        <w:t>Additional Program Specific Information</w:t>
      </w:r>
      <w:bookmarkEnd w:id="54"/>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08035A51" w:rsidR="00CD5DC7" w:rsidRPr="00AA5B05" w:rsidRDefault="00CD5DC7" w:rsidP="0040282F">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BD4329">
        <w:rPr>
          <w:rFonts w:ascii="Arial" w:hAnsi="Arial" w:cs="Arial"/>
          <w:b/>
          <w:highlight w:val="yellow"/>
        </w:rPr>
        <w:t xml:space="preserve"> and</w:t>
      </w:r>
    </w:p>
    <w:p w14:paraId="6362E798" w14:textId="1F49933A" w:rsidR="006E46AD" w:rsidRPr="00AA5B05" w:rsidRDefault="006E46AD" w:rsidP="0040282F">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55" w:name="_Toc212467365"/>
      <w:r w:rsidRPr="00220BD0">
        <w:rPr>
          <w:rFonts w:cs="Arial"/>
          <w:sz w:val="24"/>
          <w:szCs w:val="24"/>
        </w:rPr>
        <w:t xml:space="preserve">Audit Objectives </w:t>
      </w:r>
      <w:r w:rsidR="00C30DAB" w:rsidRPr="00220BD0">
        <w:rPr>
          <w:rFonts w:cs="Arial"/>
          <w:sz w:val="24"/>
          <w:szCs w:val="24"/>
        </w:rPr>
        <w:t>and Control Testing</w:t>
      </w:r>
      <w:bookmarkEnd w:id="55"/>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7A4BF202"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9F7C2C">
        <w:rPr>
          <w:rFonts w:ascii="Arial" w:eastAsia="Arial" w:hAnsi="Arial" w:cs="Arial"/>
        </w:rPr>
        <w:t>f</w:t>
      </w:r>
      <w:r w:rsidR="009F7C2C" w:rsidRPr="00F00D94">
        <w:rPr>
          <w:rFonts w:ascii="Arial" w:eastAsia="Arial" w:hAnsi="Arial" w:cs="Arial"/>
          <w:spacing w:val="1"/>
        </w:rPr>
        <w:t>ede</w:t>
      </w:r>
      <w:r w:rsidR="009F7C2C" w:rsidRPr="00F00D94">
        <w:rPr>
          <w:rFonts w:ascii="Arial" w:eastAsia="Arial" w:hAnsi="Arial" w:cs="Arial"/>
          <w:spacing w:val="-1"/>
        </w:rPr>
        <w:t>r</w:t>
      </w:r>
      <w:r w:rsidR="009F7C2C" w:rsidRPr="00F00D94">
        <w:rPr>
          <w:rFonts w:ascii="Arial" w:eastAsia="Arial" w:hAnsi="Arial" w:cs="Arial"/>
          <w:spacing w:val="1"/>
        </w:rPr>
        <w:t>a</w:t>
      </w:r>
      <w:r w:rsidR="009F7C2C" w:rsidRPr="00F00D94">
        <w:rPr>
          <w:rFonts w:ascii="Arial" w:eastAsia="Arial" w:hAnsi="Arial" w:cs="Arial"/>
        </w:rPr>
        <w:t>l</w:t>
      </w:r>
      <w:r w:rsidR="009F7C2C"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9F7C2C">
        <w:rPr>
          <w:rFonts w:ascii="Arial" w:eastAsia="Arial" w:hAnsi="Arial" w:cs="Arial"/>
        </w:rPr>
        <w:t>f</w:t>
      </w:r>
      <w:r w:rsidR="009F7C2C" w:rsidRPr="00F00D94">
        <w:rPr>
          <w:rFonts w:ascii="Arial" w:eastAsia="Arial" w:hAnsi="Arial" w:cs="Arial"/>
          <w:spacing w:val="-1"/>
        </w:rPr>
        <w:t>e</w:t>
      </w:r>
      <w:r w:rsidR="009F7C2C" w:rsidRPr="00F00D94">
        <w:rPr>
          <w:rFonts w:ascii="Arial" w:eastAsia="Arial" w:hAnsi="Arial" w:cs="Arial"/>
          <w:spacing w:val="1"/>
        </w:rPr>
        <w:t>de</w:t>
      </w:r>
      <w:r w:rsidR="009F7C2C" w:rsidRPr="00F00D94">
        <w:rPr>
          <w:rFonts w:ascii="Arial" w:eastAsia="Arial" w:hAnsi="Arial" w:cs="Arial"/>
          <w:spacing w:val="-1"/>
        </w:rPr>
        <w:t>r</w:t>
      </w:r>
      <w:r w:rsidR="009F7C2C" w:rsidRPr="00F00D94">
        <w:rPr>
          <w:rFonts w:ascii="Arial" w:eastAsia="Arial" w:hAnsi="Arial" w:cs="Arial"/>
          <w:spacing w:val="1"/>
        </w:rPr>
        <w:t>a</w:t>
      </w:r>
      <w:r w:rsidR="009F7C2C" w:rsidRPr="00F00D94">
        <w:rPr>
          <w:rFonts w:ascii="Arial" w:eastAsia="Arial" w:hAnsi="Arial" w:cs="Arial"/>
        </w:rPr>
        <w:t>l</w:t>
      </w:r>
      <w:r w:rsidR="009F7C2C"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9F7C2C">
        <w:rPr>
          <w:rFonts w:ascii="Arial" w:eastAsia="Arial" w:hAnsi="Arial" w:cs="Arial"/>
        </w:rPr>
        <w:t>f</w:t>
      </w:r>
      <w:r w:rsidR="009F7C2C" w:rsidRPr="00F00D94">
        <w:rPr>
          <w:rFonts w:ascii="Arial" w:eastAsia="Arial" w:hAnsi="Arial" w:cs="Arial"/>
          <w:spacing w:val="1"/>
        </w:rPr>
        <w:t>ede</w:t>
      </w:r>
      <w:r w:rsidR="009F7C2C" w:rsidRPr="00F00D94">
        <w:rPr>
          <w:rFonts w:ascii="Arial" w:eastAsia="Arial" w:hAnsi="Arial" w:cs="Arial"/>
          <w:spacing w:val="-1"/>
        </w:rPr>
        <w:t>r</w:t>
      </w:r>
      <w:r w:rsidR="009F7C2C" w:rsidRPr="00F00D94">
        <w:rPr>
          <w:rFonts w:ascii="Arial" w:eastAsia="Arial" w:hAnsi="Arial" w:cs="Arial"/>
          <w:spacing w:val="1"/>
        </w:rPr>
        <w:t xml:space="preserve">al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0FA0ABA7"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9F7C2C" w:rsidRPr="00F00D94">
        <w:rPr>
          <w:rFonts w:ascii="Arial" w:hAnsi="Arial" w:cs="Arial"/>
          <w:i/>
        </w:rPr>
        <w:t>202</w:t>
      </w:r>
      <w:r w:rsidR="009F7C2C">
        <w:rPr>
          <w:rFonts w:ascii="Arial" w:hAnsi="Arial" w:cs="Arial"/>
          <w:i/>
        </w:rPr>
        <w:t>5</w:t>
      </w:r>
      <w:r w:rsidR="009F7C2C" w:rsidRPr="00F00D94">
        <w:rPr>
          <w:rFonts w:ascii="Arial" w:hAnsi="Arial" w:cs="Arial"/>
          <w:i/>
        </w:rPr>
        <w:t xml:space="preserve"> </w:t>
      </w:r>
      <w:r w:rsidRPr="00F00D94">
        <w:rPr>
          <w:rFonts w:ascii="Arial" w:hAnsi="Arial" w:cs="Arial"/>
          <w:i/>
        </w:rPr>
        <w:t>OMB Compliance Supplement Part 3</w:t>
      </w:r>
      <w:r w:rsidR="009F7C2C">
        <w:rPr>
          <w:rFonts w:ascii="Arial" w:hAnsi="Arial" w:cs="Arial"/>
          <w:i/>
        </w:rPr>
        <w:t>.1</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56" w:name="_Toc212467366"/>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6"/>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21E5EF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13C73">
              <w:rPr>
                <w:rFonts w:ascii="Arial" w:hAnsi="Arial" w:cs="Arial"/>
                <w:i/>
                <w:sz w:val="20"/>
                <w:szCs w:val="20"/>
              </w:rPr>
              <w:t xml:space="preserve">2025 </w:t>
            </w:r>
            <w:r>
              <w:rPr>
                <w:rFonts w:ascii="Arial" w:hAnsi="Arial" w:cs="Arial"/>
                <w:i/>
                <w:sz w:val="20"/>
                <w:szCs w:val="20"/>
              </w:rPr>
              <w:t>OMB Compliance Supplement Part 3</w:t>
            </w:r>
            <w:r w:rsidR="00213C73">
              <w:rPr>
                <w:rFonts w:ascii="Arial" w:hAnsi="Arial" w:cs="Arial"/>
                <w:i/>
                <w:sz w:val="20"/>
                <w:szCs w:val="20"/>
              </w:rPr>
              <w:t>.1</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514F7C9"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10727CF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2C33FEC1"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award costs for which the obligation had not been liquidated (payment made) as of the end of the period of performance and verify that the liquidation occurred within the allowed time period.</w:t>
            </w:r>
          </w:p>
          <w:p w14:paraId="790E26CE" w14:textId="61C0FA44"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213C73">
              <w:rPr>
                <w:rFonts w:ascii="Arial" w:hAnsi="Arial" w:cs="Arial"/>
                <w:sz w:val="20"/>
              </w:rPr>
              <w:t>f</w:t>
            </w:r>
            <w:r w:rsidR="00213C73"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57" w:name="_Toc212467367"/>
      <w:r w:rsidRPr="00220BD0">
        <w:rPr>
          <w:rFonts w:cs="Arial"/>
          <w:sz w:val="24"/>
          <w:szCs w:val="24"/>
        </w:rPr>
        <w:lastRenderedPageBreak/>
        <w:t>Audit Implications Summary</w:t>
      </w:r>
      <w:bookmarkEnd w:id="57"/>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Pr="0090393F"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deficiencies/material </w:t>
            </w:r>
            <w:r w:rsidRPr="0090393F">
              <w:rPr>
                <w:rFonts w:ascii="Arial" w:hAnsi="Arial" w:cs="Arial"/>
                <w:i/>
                <w:iCs/>
                <w:color w:val="002060"/>
                <w:sz w:val="20"/>
                <w:szCs w:val="20"/>
              </w:rPr>
              <w:t>weaknesses, material non-compliance and management letter comments.</w:t>
            </w:r>
          </w:p>
          <w:p w14:paraId="1A7A2CE5" w14:textId="3A89DA70" w:rsidR="006E46AD" w:rsidRPr="006E46AD" w:rsidRDefault="006E46AD" w:rsidP="006E46AD">
            <w:pPr>
              <w:widowControl w:val="0"/>
              <w:spacing w:after="240"/>
              <w:jc w:val="both"/>
              <w:rPr>
                <w:rFonts w:ascii="Arial" w:hAnsi="Arial" w:cs="Arial"/>
                <w:b/>
                <w:sz w:val="20"/>
                <w:szCs w:val="20"/>
              </w:rPr>
            </w:pPr>
            <w:r w:rsidRPr="0090393F">
              <w:rPr>
                <w:rFonts w:ascii="Arial" w:hAnsi="Arial" w:cs="Arial"/>
                <w:i/>
                <w:iCs/>
                <w:color w:val="002060"/>
                <w:sz w:val="20"/>
                <w:szCs w:val="20"/>
              </w:rPr>
              <w:t xml:space="preserve">Auditors should review this </w:t>
            </w:r>
            <w:hyperlink r:id="rId80"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w:t>
            </w:r>
            <w:r w:rsidRPr="006E46AD">
              <w:rPr>
                <w:rFonts w:ascii="Arial" w:hAnsi="Arial" w:cs="Arial"/>
                <w:i/>
                <w:iCs/>
                <w:color w:val="002060"/>
                <w:sz w:val="20"/>
                <w:szCs w:val="20"/>
              </w:rPr>
              <w:t xml:space="preserve"> a discussion on how to cite non-compliance exceptions based on agency adoption of the UG.</w:t>
            </w:r>
          </w:p>
          <w:p w14:paraId="4533EF52" w14:textId="1125A24C" w:rsidR="00BA36CA" w:rsidRPr="006E46AD" w:rsidRDefault="00BA36CA" w:rsidP="0040282F">
            <w:pPr>
              <w:pStyle w:val="ListParagraph"/>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40282F">
            <w:pPr>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40282F">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40282F">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40282F">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81"/>
          <w:pgSz w:w="12240" w:h="15840" w:code="1"/>
          <w:pgMar w:top="1440" w:right="1440" w:bottom="1440" w:left="1440" w:header="720" w:footer="720" w:gutter="0"/>
          <w:cols w:space="720"/>
          <w:noEndnote/>
        </w:sectPr>
      </w:pPr>
    </w:p>
    <w:p w14:paraId="4D2A975C" w14:textId="54AD08E3" w:rsidR="007E5B12" w:rsidRPr="000706D1" w:rsidRDefault="007E5B12" w:rsidP="006672EA">
      <w:pPr>
        <w:pStyle w:val="Heading2"/>
        <w:jc w:val="both"/>
        <w:rPr>
          <w:rFonts w:cs="Arial"/>
          <w:sz w:val="24"/>
        </w:rPr>
      </w:pPr>
      <w:bookmarkStart w:id="58" w:name="J___PROGRAM_INCOME"/>
      <w:bookmarkStart w:id="59" w:name="L___REPORTING"/>
      <w:bookmarkStart w:id="60" w:name="M___SUBRECIPIENT_MONITORING__"/>
      <w:bookmarkStart w:id="61" w:name="_Toc442267703"/>
      <w:bookmarkStart w:id="62" w:name="_Toc212467368"/>
      <w:bookmarkEnd w:id="58"/>
      <w:bookmarkEnd w:id="59"/>
      <w:bookmarkEnd w:id="60"/>
      <w:r w:rsidRPr="000706D1">
        <w:rPr>
          <w:rFonts w:cs="Arial"/>
          <w:sz w:val="24"/>
        </w:rPr>
        <w:lastRenderedPageBreak/>
        <w:t>N.  SPECIAL TESTS AND PROVISIONS</w:t>
      </w:r>
      <w:bookmarkEnd w:id="61"/>
      <w:r w:rsidR="00E90237">
        <w:rPr>
          <w:rFonts w:cs="Arial"/>
          <w:sz w:val="24"/>
        </w:rPr>
        <w:t xml:space="preserve"> – RESTRICTED PURPOSE</w:t>
      </w:r>
      <w:bookmarkEnd w:id="62"/>
    </w:p>
    <w:p w14:paraId="75FD95EF" w14:textId="77777777" w:rsidR="007E5B12" w:rsidRPr="000706D1" w:rsidRDefault="00D15062" w:rsidP="006672EA">
      <w:pPr>
        <w:pStyle w:val="Heading3"/>
        <w:jc w:val="both"/>
        <w:rPr>
          <w:rFonts w:cs="Arial"/>
          <w:sz w:val="24"/>
          <w:szCs w:val="24"/>
        </w:rPr>
      </w:pPr>
      <w:bookmarkStart w:id="63" w:name="_Toc212467369"/>
      <w:r w:rsidRPr="000706D1">
        <w:rPr>
          <w:rFonts w:cs="Arial"/>
          <w:sz w:val="24"/>
          <w:szCs w:val="24"/>
        </w:rPr>
        <w:t xml:space="preserve">OMB </w:t>
      </w:r>
      <w:r w:rsidR="007E5B12" w:rsidRPr="000706D1">
        <w:rPr>
          <w:rFonts w:cs="Arial"/>
          <w:sz w:val="24"/>
          <w:szCs w:val="24"/>
        </w:rPr>
        <w:t>Compliance Requirements</w:t>
      </w:r>
      <w:bookmarkEnd w:id="63"/>
    </w:p>
    <w:p w14:paraId="43F8A694" w14:textId="76DB443A" w:rsidR="00631AF1" w:rsidRPr="00631AF1" w:rsidRDefault="00631AF1" w:rsidP="00631AF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31AF1">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351B61F8" w:rsidR="007E5B12" w:rsidRPr="00F00D94" w:rsidRDefault="00631AF1" w:rsidP="00631AF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31AF1">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must be included in the audit.</w:t>
      </w:r>
    </w:p>
    <w:p w14:paraId="7636CAB9" w14:textId="5EBB0C1B"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631AF1" w:rsidRPr="00F00D94">
        <w:rPr>
          <w:rFonts w:ascii="Arial" w:hAnsi="Arial" w:cs="Arial"/>
          <w:i/>
        </w:rPr>
        <w:t>202</w:t>
      </w:r>
      <w:r w:rsidR="00631AF1">
        <w:rPr>
          <w:rFonts w:ascii="Arial" w:hAnsi="Arial" w:cs="Arial"/>
          <w:i/>
        </w:rPr>
        <w:t>5</w:t>
      </w:r>
      <w:r w:rsidR="00631AF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631AF1">
        <w:rPr>
          <w:rFonts w:ascii="Arial" w:hAnsi="Arial" w:cs="Arial"/>
          <w:i/>
        </w:rPr>
        <w:t>.1</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5EF79745" w14:textId="77777777" w:rsidR="00E90237" w:rsidRPr="00F42F24" w:rsidRDefault="00E90237" w:rsidP="00E90237">
      <w:pPr>
        <w:pStyle w:val="BodyText"/>
        <w:jc w:val="both"/>
        <w:rPr>
          <w:rFonts w:ascii="Arial" w:hAnsi="Arial" w:cs="Arial"/>
          <w:szCs w:val="20"/>
        </w:rPr>
      </w:pPr>
      <w:r w:rsidRPr="00F42F24">
        <w:rPr>
          <w:rFonts w:ascii="Arial" w:hAnsi="Arial" w:cs="Arial"/>
          <w:szCs w:val="20"/>
          <w:u w:val="single"/>
        </w:rPr>
        <w:t>Per-location and per-user limitations</w:t>
      </w:r>
      <w:r w:rsidRPr="00F42F24">
        <w:rPr>
          <w:rFonts w:ascii="Arial" w:hAnsi="Arial" w:cs="Arial"/>
          <w:szCs w:val="20"/>
        </w:rPr>
        <w:t>.</w:t>
      </w:r>
    </w:p>
    <w:p w14:paraId="695D00C7" w14:textId="77777777" w:rsidR="00E90237" w:rsidRDefault="00E90237" w:rsidP="00BD12B5">
      <w:pPr>
        <w:pStyle w:val="BodyText"/>
        <w:jc w:val="both"/>
        <w:rPr>
          <w:rFonts w:ascii="Arial" w:hAnsi="Arial" w:cs="Arial"/>
          <w:szCs w:val="20"/>
        </w:rPr>
      </w:pPr>
      <w:r w:rsidRPr="00F42F24">
        <w:rPr>
          <w:rFonts w:ascii="Arial" w:hAnsi="Arial" w:cs="Arial"/>
          <w:szCs w:val="20"/>
        </w:rPr>
        <w:t>Per-location and per-user limitations are imposed to maximize the use of limited funds. An eligible school or library will be reimbursed for no more than one connected device and no more than one Wi-Fi hotspot per student, school staff member, or library patron during the COVID-19 emergency period, and no more than one fixed broadband connection per location. However, unlike the per- location limit for fixed broadband, a similar per-location limitation will not be imposed on Wi-Fi hotspots because Wi-Fi hotspots distributed by schools and libraries may be insufficient for multiple users and many homes with multiple students, school staff, or library patrons may need more than one Wi-Fi hotspot to fully engage in remote learning. For purposes of the per-location limitation each unit in a multi-tenant environment (e.g., apartment buildings) will be considered as a separate location.</w:t>
      </w:r>
    </w:p>
    <w:p w14:paraId="737EA9F5" w14:textId="5F7EFA89" w:rsidR="00E90237" w:rsidRPr="00E90237" w:rsidRDefault="00E90237" w:rsidP="00E90237">
      <w:pPr>
        <w:spacing w:after="240"/>
        <w:jc w:val="both"/>
        <w:rPr>
          <w:rFonts w:ascii="Arial" w:hAnsi="Arial" w:cs="Arial"/>
          <w:bCs/>
        </w:rPr>
      </w:pPr>
      <w:r w:rsidRPr="00AA48B0">
        <w:rPr>
          <w:rFonts w:ascii="Arial" w:hAnsi="Arial" w:cs="Arial"/>
          <w:bCs/>
          <w:i/>
          <w:iCs/>
        </w:rPr>
        <w:t>(Source: 202</w:t>
      </w:r>
      <w:r>
        <w:rPr>
          <w:rFonts w:ascii="Arial" w:hAnsi="Arial" w:cs="Arial"/>
          <w:bCs/>
          <w:i/>
          <w:iCs/>
        </w:rPr>
        <w:t>5</w:t>
      </w:r>
      <w:r w:rsidRPr="00AA48B0">
        <w:rPr>
          <w:rFonts w:ascii="Arial" w:hAnsi="Arial" w:cs="Arial"/>
          <w:bCs/>
          <w:i/>
          <w:iCs/>
        </w:rPr>
        <w:t xml:space="preserve"> OMB Compliance Supplement, Part 4, FCC, Emergency Connectivity Fund Program)</w:t>
      </w:r>
    </w:p>
    <w:p w14:paraId="1FDB8C35" w14:textId="77777777" w:rsidR="00670F5F" w:rsidRPr="000706D1" w:rsidRDefault="00670F5F" w:rsidP="006672EA">
      <w:pPr>
        <w:pStyle w:val="Heading3"/>
        <w:jc w:val="both"/>
        <w:rPr>
          <w:rFonts w:cs="Arial"/>
          <w:sz w:val="24"/>
          <w:szCs w:val="24"/>
        </w:rPr>
      </w:pPr>
      <w:bookmarkStart w:id="64" w:name="_Toc212467370"/>
      <w:r w:rsidRPr="000706D1">
        <w:rPr>
          <w:rFonts w:cs="Arial"/>
          <w:sz w:val="24"/>
          <w:szCs w:val="24"/>
        </w:rPr>
        <w:t>Additional Program Specific Information</w:t>
      </w:r>
      <w:bookmarkEnd w:id="64"/>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183F3CC7" w:rsidR="00CD5DC7" w:rsidRPr="00AA5B05" w:rsidRDefault="00CD5DC7" w:rsidP="0040282F">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E90237">
        <w:rPr>
          <w:rFonts w:ascii="Arial" w:hAnsi="Arial" w:cs="Arial"/>
          <w:b/>
          <w:highlight w:val="yellow"/>
        </w:rPr>
        <w:t xml:space="preserve"> and</w:t>
      </w:r>
    </w:p>
    <w:p w14:paraId="2E113F40" w14:textId="2F65FCCF" w:rsidR="006E46AD" w:rsidRPr="00AA5B05" w:rsidRDefault="006E46AD" w:rsidP="0040282F">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65" w:name="_Toc212467371"/>
      <w:r w:rsidRPr="000706D1">
        <w:rPr>
          <w:rFonts w:cs="Arial"/>
          <w:sz w:val="24"/>
          <w:szCs w:val="24"/>
        </w:rPr>
        <w:lastRenderedPageBreak/>
        <w:t xml:space="preserve">Audit </w:t>
      </w:r>
      <w:r w:rsidR="00972081" w:rsidRPr="000706D1">
        <w:rPr>
          <w:rFonts w:cs="Arial"/>
          <w:sz w:val="24"/>
          <w:szCs w:val="24"/>
        </w:rPr>
        <w:t>Objectives and</w:t>
      </w:r>
      <w:r w:rsidRPr="000706D1">
        <w:rPr>
          <w:rFonts w:cs="Arial"/>
          <w:sz w:val="24"/>
          <w:szCs w:val="24"/>
        </w:rPr>
        <w:t xml:space="preserve"> Control Testing</w:t>
      </w:r>
      <w:bookmarkEnd w:id="65"/>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3F7A8CC5"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631AF1" w:rsidRPr="00F00D94">
        <w:rPr>
          <w:rFonts w:ascii="Arial" w:hAnsi="Arial" w:cs="Arial"/>
          <w:i/>
        </w:rPr>
        <w:t>202</w:t>
      </w:r>
      <w:r w:rsidR="00631AF1">
        <w:rPr>
          <w:rFonts w:ascii="Arial" w:hAnsi="Arial" w:cs="Arial"/>
          <w:i/>
        </w:rPr>
        <w:t>5</w:t>
      </w:r>
      <w:r w:rsidR="00631AF1" w:rsidRPr="00F00D94">
        <w:rPr>
          <w:rFonts w:ascii="Arial" w:hAnsi="Arial" w:cs="Arial"/>
          <w:i/>
        </w:rPr>
        <w:t xml:space="preserve"> </w:t>
      </w:r>
      <w:r w:rsidRPr="00F00D94">
        <w:rPr>
          <w:rFonts w:ascii="Arial" w:hAnsi="Arial" w:cs="Arial"/>
          <w:i/>
        </w:rPr>
        <w:t>OMB Compliance Supplement Part 3</w:t>
      </w:r>
      <w:r w:rsidR="00631AF1">
        <w:rPr>
          <w:rFonts w:ascii="Arial" w:hAnsi="Arial" w:cs="Arial"/>
          <w:i/>
        </w:rPr>
        <w:t>.1</w:t>
      </w:r>
      <w:r w:rsidRPr="00F00D94">
        <w:rPr>
          <w:rFonts w:ascii="Arial" w:hAnsi="Arial" w:cs="Arial"/>
          <w:i/>
        </w:rPr>
        <w:t>)</w:t>
      </w:r>
    </w:p>
    <w:p w14:paraId="063CA2F6" w14:textId="479C050A" w:rsidR="00E90237" w:rsidRPr="00E90237" w:rsidRDefault="00E90237" w:rsidP="00E90237">
      <w:pPr>
        <w:pStyle w:val="ListParagraph"/>
        <w:numPr>
          <w:ilvl w:val="0"/>
          <w:numId w:val="61"/>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E90237">
        <w:rPr>
          <w:rFonts w:ascii="Arial" w:hAnsi="Arial" w:cs="Arial"/>
        </w:rPr>
        <w:t>Determine that program funds meet the restricted purpose test.</w:t>
      </w:r>
    </w:p>
    <w:p w14:paraId="39DA06AE" w14:textId="0E3426A5" w:rsidR="00E90237" w:rsidRPr="00E90237" w:rsidRDefault="00E90237" w:rsidP="00E90237">
      <w:pPr>
        <w:spacing w:after="240"/>
        <w:jc w:val="both"/>
        <w:rPr>
          <w:rFonts w:ascii="Arial" w:hAnsi="Arial" w:cs="Arial"/>
          <w:bCs/>
        </w:rPr>
      </w:pPr>
      <w:r w:rsidRPr="00E90237">
        <w:rPr>
          <w:rFonts w:ascii="Arial" w:hAnsi="Arial" w:cs="Arial"/>
          <w:bCs/>
          <w:i/>
          <w:iCs/>
        </w:rPr>
        <w:t>(Source: 2025 OMB Compliance Supplement, Part 4, FCC, Emergency Connectivity Fund Program)</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66" w:name="_Toc212467372"/>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66"/>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5B772C7E"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B0F0B">
              <w:rPr>
                <w:rFonts w:ascii="Arial" w:hAnsi="Arial" w:cs="Arial"/>
                <w:i/>
                <w:sz w:val="20"/>
                <w:szCs w:val="20"/>
              </w:rPr>
              <w:t xml:space="preserve">2025 </w:t>
            </w:r>
            <w:r>
              <w:rPr>
                <w:rFonts w:ascii="Arial" w:hAnsi="Arial" w:cs="Arial"/>
                <w:i/>
                <w:sz w:val="20"/>
                <w:szCs w:val="20"/>
              </w:rPr>
              <w:t>OMB Compliance Supplement Part 3</w:t>
            </w:r>
            <w:r w:rsidR="007B0F0B">
              <w:rPr>
                <w:rFonts w:ascii="Arial" w:hAnsi="Arial" w:cs="Arial"/>
                <w:i/>
                <w:sz w:val="20"/>
                <w:szCs w:val="20"/>
              </w:rPr>
              <w:t>.1</w:t>
            </w:r>
            <w:r>
              <w:rPr>
                <w:rFonts w:ascii="Arial" w:hAnsi="Arial" w:cs="Arial"/>
                <w:i/>
                <w:sz w:val="20"/>
                <w:szCs w:val="20"/>
              </w:rPr>
              <w:t>)</w:t>
            </w:r>
          </w:p>
          <w:p w14:paraId="6904E87E" w14:textId="214D2773" w:rsidR="004B71BD" w:rsidRPr="001B6A61" w:rsidRDefault="00E90237" w:rsidP="00E90237">
            <w:pPr>
              <w:spacing w:after="240"/>
              <w:ind w:left="523" w:hanging="523"/>
              <w:jc w:val="both"/>
              <w:rPr>
                <w:rFonts w:ascii="Arial" w:hAnsi="Arial" w:cs="Arial"/>
                <w:b/>
                <w:bCs/>
                <w:sz w:val="20"/>
              </w:rPr>
            </w:pPr>
            <w:r w:rsidRPr="00E90237">
              <w:rPr>
                <w:rFonts w:ascii="Arial" w:hAnsi="Arial" w:cs="Arial"/>
                <w:iCs/>
                <w:sz w:val="20"/>
                <w:szCs w:val="20"/>
              </w:rPr>
              <w:t>a.</w:t>
            </w:r>
            <w:r w:rsidRPr="00E90237">
              <w:rPr>
                <w:rFonts w:ascii="Arial" w:hAnsi="Arial" w:cs="Arial"/>
                <w:iCs/>
                <w:sz w:val="20"/>
                <w:szCs w:val="20"/>
              </w:rPr>
              <w:tab/>
              <w:t xml:space="preserve">Test a sample of asset and service inventories and other documentation from schools and libraries that support compliance with the per-location and per-user limitations. In the event that the asset or service inventory lists are incomplete, the auditors can use alternate procedures. For example, an auditor can request other asset tracking and management system documentation that may be available for the equipment and services being tested in the audit period, such as a report based on the bar codes that may have been placed on the ECF-funded equipment to have a more complete accounting for the ECF-funded equipment and services during the audit period. For example, libraries did not need to create a separate inventory list, but could use separate tracking and circulation data/ </w:t>
            </w:r>
            <w:r w:rsidRPr="00E90237">
              <w:rPr>
                <w:rFonts w:ascii="Arial" w:hAnsi="Arial" w:cs="Arial"/>
                <w:iCs/>
                <w:sz w:val="20"/>
                <w:szCs w:val="20"/>
              </w:rPr>
              <w:lastRenderedPageBreak/>
              <w:t>reports to show the ECF- funded equipment and services were received and were used by library patrons with unmet needs as evidenced by the signed library patron statements during the audit period. Other asset tracking and management reports can be used, along with the asset and service inventories, to support compliance with the per-location and per-user limitations during the audit period.</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67" w:name="_Toc212467373"/>
      <w:r w:rsidRPr="000706D1">
        <w:rPr>
          <w:rFonts w:cs="Arial"/>
          <w:sz w:val="24"/>
          <w:szCs w:val="24"/>
        </w:rPr>
        <w:t>Audit Implications Summary</w:t>
      </w:r>
      <w:bookmarkEnd w:id="67"/>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7402D6D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40282F">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40282F">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40282F">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40282F">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40282F">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83"/>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68" w:name="_Toc442267704"/>
      <w:bookmarkStart w:id="69" w:name="_Toc212467374"/>
      <w:r w:rsidRPr="000706D1">
        <w:rPr>
          <w:rStyle w:val="PageNumber"/>
          <w:rFonts w:cs="Arial"/>
          <w:sz w:val="24"/>
        </w:rPr>
        <w:lastRenderedPageBreak/>
        <w:t>Program Testing Conclusion</w:t>
      </w:r>
      <w:bookmarkEnd w:id="68"/>
      <w:bookmarkEnd w:id="69"/>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785A4014" w:rsidR="00784098" w:rsidRPr="00F00D94" w:rsidRDefault="00612F54" w:rsidP="006672EA">
      <w:pPr>
        <w:spacing w:after="240"/>
        <w:jc w:val="both"/>
        <w:rPr>
          <w:rFonts w:ascii="Arial" w:hAnsi="Arial" w:cs="Arial"/>
          <w:b/>
        </w:rPr>
      </w:pPr>
      <w:r w:rsidRPr="00612F54">
        <w:rPr>
          <w:rFonts w:ascii="Arial" w:hAnsi="Arial" w:cs="Arial"/>
          <w:color w:val="252525"/>
        </w:rPr>
        <w:t>2 CFR 200.516(a) requires the auditor to report the following as audit findings</w:t>
      </w:r>
      <w:r w:rsidRPr="00612F54" w:rsidDel="00612F54">
        <w:rPr>
          <w:rFonts w:ascii="Arial" w:hAnsi="Arial" w:cs="Arial"/>
          <w:color w:val="252525"/>
        </w:rPr>
        <w:t xml:space="preserve"> </w:t>
      </w:r>
      <w:r w:rsidR="00294688" w:rsidRPr="00F00D94">
        <w:rPr>
          <w:rFonts w:ascii="Arial" w:hAnsi="Arial" w:cs="Arial"/>
          <w:color w:val="252525"/>
        </w:rPr>
        <w:t>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40282F">
      <w:pPr>
        <w:numPr>
          <w:ilvl w:val="0"/>
          <w:numId w:val="39"/>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40282F">
      <w:pPr>
        <w:numPr>
          <w:ilvl w:val="0"/>
          <w:numId w:val="39"/>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40282F">
      <w:pPr>
        <w:numPr>
          <w:ilvl w:val="0"/>
          <w:numId w:val="39"/>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40282F">
      <w:pPr>
        <w:numPr>
          <w:ilvl w:val="0"/>
          <w:numId w:val="39"/>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2EB16C9" w14:textId="63D1B3A1" w:rsidR="00784098" w:rsidRPr="00F00D94" w:rsidRDefault="00784098" w:rsidP="0040282F">
      <w:pPr>
        <w:numPr>
          <w:ilvl w:val="0"/>
          <w:numId w:val="39"/>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54BE2CBC" w14:textId="77777777" w:rsidR="00192DF9" w:rsidRPr="00F00D94" w:rsidRDefault="00192DF9" w:rsidP="0040282F">
      <w:pPr>
        <w:numPr>
          <w:ilvl w:val="0"/>
          <w:numId w:val="39"/>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1018709A" w14:textId="77777777" w:rsidR="00192DF9" w:rsidRPr="00F00D94" w:rsidRDefault="00192DF9" w:rsidP="0040282F">
      <w:pPr>
        <w:numPr>
          <w:ilvl w:val="0"/>
          <w:numId w:val="39"/>
        </w:numPr>
        <w:tabs>
          <w:tab w:val="clear" w:pos="360"/>
          <w:tab w:val="num" w:pos="720"/>
        </w:tabs>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p>
    <w:p w14:paraId="1EC717A5" w14:textId="775F1D62" w:rsidR="00192DF9" w:rsidRPr="00F00D94" w:rsidRDefault="00192DF9" w:rsidP="0040282F">
      <w:pPr>
        <w:numPr>
          <w:ilvl w:val="0"/>
          <w:numId w:val="39"/>
        </w:numPr>
        <w:tabs>
          <w:tab w:val="clear" w:pos="360"/>
          <w:tab w:val="num" w:pos="720"/>
        </w:tabs>
        <w:spacing w:after="240"/>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E54F574" w14:textId="12778731" w:rsidR="00FA3EC3" w:rsidRPr="00F00D94" w:rsidRDefault="00FA3EC3" w:rsidP="006672EA">
      <w:pPr>
        <w:spacing w:after="240"/>
        <w:jc w:val="both"/>
        <w:rPr>
          <w:rFonts w:ascii="Arial" w:hAnsi="Arial" w:cs="Arial"/>
        </w:rPr>
      </w:pPr>
      <w:hyperlink r:id="rId84"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1623B24E"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85"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70" w:name="AICPAIGS:767.2670-1"/>
      <w:bookmarkEnd w:id="70"/>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40282F">
      <w:pPr>
        <w:pStyle w:val="ListParagraph"/>
        <w:numPr>
          <w:ilvl w:val="0"/>
          <w:numId w:val="18"/>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40282F">
      <w:pPr>
        <w:pStyle w:val="ListParagraph"/>
        <w:numPr>
          <w:ilvl w:val="0"/>
          <w:numId w:val="18"/>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40282F">
      <w:pPr>
        <w:pStyle w:val="ListParagraph"/>
        <w:numPr>
          <w:ilvl w:val="0"/>
          <w:numId w:val="18"/>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56AD0772"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8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27EF2BDD" w:rsidR="000C7D0B" w:rsidRDefault="006B7FB1">
    <w:pPr>
      <w:pBdr>
        <w:top w:val="single" w:sz="4" w:space="1" w:color="auto"/>
      </w:pBdr>
      <w:tabs>
        <w:tab w:val="center" w:pos="4680"/>
      </w:tabs>
      <w:spacing w:line="240" w:lineRule="exact"/>
      <w:rPr>
        <w:sz w:val="18"/>
      </w:rPr>
    </w:pPr>
    <w:r>
      <w:rPr>
        <w:sz w:val="18"/>
      </w:rPr>
      <w:t xml:space="preserve">2025 </w:t>
    </w:r>
    <w:r w:rsidR="00001841">
      <w:rPr>
        <w:sz w:val="18"/>
      </w:rPr>
      <w:t>FACCR, Emergency Connectivity Fund Program, AL #32.009</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423777F3"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r w:rsidR="00E90237">
      <w:rPr>
        <w:rFonts w:ascii="Arial" w:hAnsi="Arial" w:cs="Arial"/>
        <w:b/>
        <w:sz w:val="36"/>
        <w:szCs w:val="36"/>
      </w:rPr>
      <w:t xml:space="preserve"> – Restricted Purpose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72C6441"/>
    <w:multiLevelType w:val="hybridMultilevel"/>
    <w:tmpl w:val="194CC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52303"/>
    <w:multiLevelType w:val="hybridMultilevel"/>
    <w:tmpl w:val="9B10559E"/>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D6F7BCF"/>
    <w:multiLevelType w:val="hybridMultilevel"/>
    <w:tmpl w:val="F77AA308"/>
    <w:lvl w:ilvl="0" w:tplc="1CCC44DA">
      <w:start w:val="8"/>
      <w:numFmt w:val="upperLetter"/>
      <w:lvlText w:val="%1."/>
      <w:lvlJc w:val="left"/>
      <w:pPr>
        <w:ind w:left="840" w:hanging="720"/>
        <w:jc w:val="left"/>
      </w:pPr>
      <w:rPr>
        <w:rFonts w:ascii="Times New Roman" w:eastAsia="Times New Roman" w:hAnsi="Times New Roman" w:cs="Times New Roman" w:hint="default"/>
        <w:b/>
        <w:bCs/>
        <w:spacing w:val="-1"/>
        <w:w w:val="100"/>
        <w:sz w:val="24"/>
        <w:szCs w:val="24"/>
      </w:rPr>
    </w:lvl>
    <w:lvl w:ilvl="1" w:tplc="F350D252">
      <w:start w:val="1"/>
      <w:numFmt w:val="decimal"/>
      <w:lvlText w:val="%2."/>
      <w:lvlJc w:val="left"/>
      <w:pPr>
        <w:ind w:left="1560" w:hanging="720"/>
        <w:jc w:val="left"/>
      </w:pPr>
      <w:rPr>
        <w:rFonts w:ascii="Times New Roman" w:eastAsia="Times New Roman" w:hAnsi="Times New Roman" w:cs="Times New Roman" w:hint="default"/>
        <w:spacing w:val="-4"/>
        <w:w w:val="100"/>
        <w:sz w:val="24"/>
        <w:szCs w:val="24"/>
      </w:rPr>
    </w:lvl>
    <w:lvl w:ilvl="2" w:tplc="3D1E2BE0">
      <w:numFmt w:val="bullet"/>
      <w:lvlText w:val="•"/>
      <w:lvlJc w:val="left"/>
      <w:pPr>
        <w:ind w:left="2453" w:hanging="720"/>
      </w:pPr>
      <w:rPr>
        <w:rFonts w:hint="default"/>
      </w:rPr>
    </w:lvl>
    <w:lvl w:ilvl="3" w:tplc="BF280C5C">
      <w:numFmt w:val="bullet"/>
      <w:lvlText w:val="•"/>
      <w:lvlJc w:val="left"/>
      <w:pPr>
        <w:ind w:left="3346" w:hanging="720"/>
      </w:pPr>
      <w:rPr>
        <w:rFonts w:hint="default"/>
      </w:rPr>
    </w:lvl>
    <w:lvl w:ilvl="4" w:tplc="A57C1A5A">
      <w:numFmt w:val="bullet"/>
      <w:lvlText w:val="•"/>
      <w:lvlJc w:val="left"/>
      <w:pPr>
        <w:ind w:left="4240" w:hanging="720"/>
      </w:pPr>
      <w:rPr>
        <w:rFonts w:hint="default"/>
      </w:rPr>
    </w:lvl>
    <w:lvl w:ilvl="5" w:tplc="71345836">
      <w:numFmt w:val="bullet"/>
      <w:lvlText w:val="•"/>
      <w:lvlJc w:val="left"/>
      <w:pPr>
        <w:ind w:left="5133" w:hanging="720"/>
      </w:pPr>
      <w:rPr>
        <w:rFonts w:hint="default"/>
      </w:rPr>
    </w:lvl>
    <w:lvl w:ilvl="6" w:tplc="8F4A8348">
      <w:numFmt w:val="bullet"/>
      <w:lvlText w:val="•"/>
      <w:lvlJc w:val="left"/>
      <w:pPr>
        <w:ind w:left="6026" w:hanging="720"/>
      </w:pPr>
      <w:rPr>
        <w:rFonts w:hint="default"/>
      </w:rPr>
    </w:lvl>
    <w:lvl w:ilvl="7" w:tplc="02BE7082">
      <w:numFmt w:val="bullet"/>
      <w:lvlText w:val="•"/>
      <w:lvlJc w:val="left"/>
      <w:pPr>
        <w:ind w:left="6920" w:hanging="720"/>
      </w:pPr>
      <w:rPr>
        <w:rFonts w:hint="default"/>
      </w:rPr>
    </w:lvl>
    <w:lvl w:ilvl="8" w:tplc="AA726F82">
      <w:numFmt w:val="bullet"/>
      <w:lvlText w:val="•"/>
      <w:lvlJc w:val="left"/>
      <w:pPr>
        <w:ind w:left="7813" w:hanging="720"/>
      </w:pPr>
      <w:rPr>
        <w:rFonts w:hint="default"/>
      </w:rPr>
    </w:lvl>
  </w:abstractNum>
  <w:abstractNum w:abstractNumId="9" w15:restartNumberingAfterBreak="0">
    <w:nsid w:val="0DC026F8"/>
    <w:multiLevelType w:val="hybridMultilevel"/>
    <w:tmpl w:val="5DC0F77A"/>
    <w:lvl w:ilvl="0" w:tplc="08644CE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CA49C7"/>
    <w:multiLevelType w:val="hybridMultilevel"/>
    <w:tmpl w:val="9DE61F48"/>
    <w:lvl w:ilvl="0" w:tplc="BAF86BD4">
      <w:start w:val="6"/>
      <w:numFmt w:val="upperLetter"/>
      <w:lvlText w:val="%1."/>
      <w:lvlJc w:val="left"/>
      <w:pPr>
        <w:ind w:left="840" w:hanging="720"/>
        <w:jc w:val="left"/>
      </w:pPr>
      <w:rPr>
        <w:rFonts w:ascii="Times New Roman" w:eastAsia="Times New Roman" w:hAnsi="Times New Roman" w:cs="Times New Roman" w:hint="default"/>
        <w:b/>
        <w:bCs/>
        <w:spacing w:val="-2"/>
        <w:w w:val="100"/>
        <w:sz w:val="24"/>
        <w:szCs w:val="24"/>
      </w:rPr>
    </w:lvl>
    <w:lvl w:ilvl="1" w:tplc="05CA8E44">
      <w:start w:val="1"/>
      <w:numFmt w:val="decimal"/>
      <w:lvlText w:val="%2."/>
      <w:lvlJc w:val="left"/>
      <w:pPr>
        <w:ind w:left="1560" w:hanging="732"/>
        <w:jc w:val="left"/>
      </w:pPr>
      <w:rPr>
        <w:rFonts w:ascii="Arial" w:eastAsia="Times New Roman" w:hAnsi="Arial" w:cs="Arial" w:hint="default"/>
        <w:b/>
        <w:bCs/>
        <w:spacing w:val="-1"/>
        <w:w w:val="100"/>
        <w:sz w:val="20"/>
        <w:szCs w:val="20"/>
      </w:rPr>
    </w:lvl>
    <w:lvl w:ilvl="2" w:tplc="BE4E4ACC">
      <w:start w:val="1"/>
      <w:numFmt w:val="lowerLetter"/>
      <w:lvlText w:val="%3."/>
      <w:lvlJc w:val="left"/>
      <w:pPr>
        <w:ind w:left="2280" w:hanging="720"/>
        <w:jc w:val="left"/>
      </w:pPr>
      <w:rPr>
        <w:rFonts w:ascii="Times New Roman" w:eastAsia="Times New Roman" w:hAnsi="Times New Roman" w:cs="Times New Roman" w:hint="default"/>
        <w:spacing w:val="-2"/>
        <w:w w:val="100"/>
        <w:sz w:val="24"/>
        <w:szCs w:val="24"/>
      </w:rPr>
    </w:lvl>
    <w:lvl w:ilvl="3" w:tplc="89283406">
      <w:start w:val="1"/>
      <w:numFmt w:val="decimal"/>
      <w:lvlText w:val="(%4)"/>
      <w:lvlJc w:val="left"/>
      <w:pPr>
        <w:ind w:left="3000" w:hanging="720"/>
        <w:jc w:val="left"/>
      </w:pPr>
      <w:rPr>
        <w:rFonts w:ascii="Arial" w:eastAsia="Times New Roman" w:hAnsi="Arial" w:cs="Arial" w:hint="default"/>
        <w:spacing w:val="-1"/>
        <w:w w:val="100"/>
        <w:sz w:val="20"/>
        <w:szCs w:val="20"/>
      </w:rPr>
    </w:lvl>
    <w:lvl w:ilvl="4" w:tplc="B6EC263E">
      <w:numFmt w:val="bullet"/>
      <w:lvlText w:val="•"/>
      <w:lvlJc w:val="left"/>
      <w:pPr>
        <w:ind w:left="3942" w:hanging="720"/>
      </w:pPr>
      <w:rPr>
        <w:rFonts w:hint="default"/>
      </w:rPr>
    </w:lvl>
    <w:lvl w:ilvl="5" w:tplc="88244F08">
      <w:numFmt w:val="bullet"/>
      <w:lvlText w:val="•"/>
      <w:lvlJc w:val="left"/>
      <w:pPr>
        <w:ind w:left="4885" w:hanging="720"/>
      </w:pPr>
      <w:rPr>
        <w:rFonts w:hint="default"/>
      </w:rPr>
    </w:lvl>
    <w:lvl w:ilvl="6" w:tplc="55DADEEA">
      <w:numFmt w:val="bullet"/>
      <w:lvlText w:val="•"/>
      <w:lvlJc w:val="left"/>
      <w:pPr>
        <w:ind w:left="5828" w:hanging="720"/>
      </w:pPr>
      <w:rPr>
        <w:rFonts w:hint="default"/>
      </w:rPr>
    </w:lvl>
    <w:lvl w:ilvl="7" w:tplc="3F8EA898">
      <w:numFmt w:val="bullet"/>
      <w:lvlText w:val="•"/>
      <w:lvlJc w:val="left"/>
      <w:pPr>
        <w:ind w:left="6771" w:hanging="720"/>
      </w:pPr>
      <w:rPr>
        <w:rFonts w:hint="default"/>
      </w:rPr>
    </w:lvl>
    <w:lvl w:ilvl="8" w:tplc="3A6EDF76">
      <w:numFmt w:val="bullet"/>
      <w:lvlText w:val="•"/>
      <w:lvlJc w:val="left"/>
      <w:pPr>
        <w:ind w:left="7714" w:hanging="720"/>
      </w:pPr>
      <w:rPr>
        <w:rFonts w:hint="default"/>
      </w:rPr>
    </w:lvl>
  </w:abstractNum>
  <w:abstractNum w:abstractNumId="11"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2"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BE2B02"/>
    <w:multiLevelType w:val="hybridMultilevel"/>
    <w:tmpl w:val="ED2C33A0"/>
    <w:lvl w:ilvl="0" w:tplc="04090001">
      <w:start w:val="1"/>
      <w:numFmt w:val="bullet"/>
      <w:lvlText w:val=""/>
      <w:lvlJc w:val="left"/>
      <w:pPr>
        <w:ind w:left="828" w:hanging="720"/>
      </w:pPr>
      <w:rPr>
        <w:rFonts w:ascii="Symbol" w:hAnsi="Symbol" w:hint="default"/>
        <w:w w:val="100"/>
      </w:rPr>
    </w:lvl>
    <w:lvl w:ilvl="1" w:tplc="FFFFFFFF">
      <w:numFmt w:val="bullet"/>
      <w:lvlText w:val="•"/>
      <w:lvlJc w:val="left"/>
      <w:pPr>
        <w:ind w:left="1706" w:hanging="720"/>
      </w:pPr>
      <w:rPr>
        <w:rFonts w:hint="default"/>
      </w:rPr>
    </w:lvl>
    <w:lvl w:ilvl="2" w:tplc="FFFFFFFF">
      <w:numFmt w:val="bullet"/>
      <w:lvlText w:val="•"/>
      <w:lvlJc w:val="left"/>
      <w:pPr>
        <w:ind w:left="2592" w:hanging="720"/>
      </w:pPr>
      <w:rPr>
        <w:rFonts w:hint="default"/>
      </w:rPr>
    </w:lvl>
    <w:lvl w:ilvl="3" w:tplc="FFFFFFFF">
      <w:numFmt w:val="bullet"/>
      <w:lvlText w:val="•"/>
      <w:lvlJc w:val="left"/>
      <w:pPr>
        <w:ind w:left="3478" w:hanging="720"/>
      </w:pPr>
      <w:rPr>
        <w:rFonts w:hint="default"/>
      </w:rPr>
    </w:lvl>
    <w:lvl w:ilvl="4" w:tplc="FFFFFFFF">
      <w:numFmt w:val="bullet"/>
      <w:lvlText w:val="•"/>
      <w:lvlJc w:val="left"/>
      <w:pPr>
        <w:ind w:left="4364" w:hanging="720"/>
      </w:pPr>
      <w:rPr>
        <w:rFonts w:hint="default"/>
      </w:rPr>
    </w:lvl>
    <w:lvl w:ilvl="5" w:tplc="FFFFFFFF">
      <w:numFmt w:val="bullet"/>
      <w:lvlText w:val="•"/>
      <w:lvlJc w:val="left"/>
      <w:pPr>
        <w:ind w:left="5250" w:hanging="720"/>
      </w:pPr>
      <w:rPr>
        <w:rFonts w:hint="default"/>
      </w:rPr>
    </w:lvl>
    <w:lvl w:ilvl="6" w:tplc="FFFFFFFF">
      <w:numFmt w:val="bullet"/>
      <w:lvlText w:val="•"/>
      <w:lvlJc w:val="left"/>
      <w:pPr>
        <w:ind w:left="6136" w:hanging="720"/>
      </w:pPr>
      <w:rPr>
        <w:rFonts w:hint="default"/>
      </w:rPr>
    </w:lvl>
    <w:lvl w:ilvl="7" w:tplc="FFFFFFFF">
      <w:numFmt w:val="bullet"/>
      <w:lvlText w:val="•"/>
      <w:lvlJc w:val="left"/>
      <w:pPr>
        <w:ind w:left="7022" w:hanging="720"/>
      </w:pPr>
      <w:rPr>
        <w:rFonts w:hint="default"/>
      </w:rPr>
    </w:lvl>
    <w:lvl w:ilvl="8" w:tplc="FFFFFFFF">
      <w:numFmt w:val="bullet"/>
      <w:lvlText w:val="•"/>
      <w:lvlJc w:val="left"/>
      <w:pPr>
        <w:ind w:left="7908" w:hanging="720"/>
      </w:pPr>
      <w:rPr>
        <w:rFonts w:hint="default"/>
      </w:rPr>
    </w:lvl>
  </w:abstractNum>
  <w:abstractNum w:abstractNumId="15"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C358D6"/>
    <w:multiLevelType w:val="hybridMultilevel"/>
    <w:tmpl w:val="8724005A"/>
    <w:lvl w:ilvl="0" w:tplc="C576C310">
      <w:start w:val="1"/>
      <w:numFmt w:val="decimal"/>
      <w:lvlText w:val="%1."/>
      <w:lvlJc w:val="left"/>
      <w:pPr>
        <w:ind w:left="1560" w:hanging="732"/>
      </w:pPr>
      <w:rPr>
        <w:rFonts w:ascii="Arial" w:eastAsia="Times New Roman" w:hAnsi="Arial"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17B89"/>
    <w:multiLevelType w:val="hybridMultilevel"/>
    <w:tmpl w:val="98E62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4" w15:restartNumberingAfterBreak="0">
    <w:nsid w:val="2E4B41BA"/>
    <w:multiLevelType w:val="hybridMultilevel"/>
    <w:tmpl w:val="3526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93A34BE"/>
    <w:multiLevelType w:val="hybridMultilevel"/>
    <w:tmpl w:val="38E2A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AD4167B"/>
    <w:multiLevelType w:val="hybridMultilevel"/>
    <w:tmpl w:val="503C77E0"/>
    <w:lvl w:ilvl="0" w:tplc="412E1074">
      <w:start w:val="1"/>
      <w:numFmt w:val="upperLetter"/>
      <w:lvlText w:val="%1."/>
      <w:lvlJc w:val="left"/>
      <w:pPr>
        <w:ind w:left="840" w:hanging="720"/>
      </w:pPr>
      <w:rPr>
        <w:rFonts w:ascii="Times New Roman" w:eastAsia="Times New Roman" w:hAnsi="Times New Roman" w:cs="Times New Roman" w:hint="default"/>
        <w:b/>
        <w:bCs/>
        <w:spacing w:val="-1"/>
        <w:w w:val="100"/>
        <w:sz w:val="24"/>
        <w:szCs w:val="24"/>
      </w:rPr>
    </w:lvl>
    <w:lvl w:ilvl="1" w:tplc="875698FC">
      <w:start w:val="1"/>
      <w:numFmt w:val="decimal"/>
      <w:lvlText w:val="%2."/>
      <w:lvlJc w:val="left"/>
      <w:pPr>
        <w:ind w:left="1560" w:hanging="732"/>
      </w:pPr>
      <w:rPr>
        <w:rFonts w:ascii="Times New Roman" w:eastAsia="Times New Roman" w:hAnsi="Times New Roman" w:cs="Times New Roman" w:hint="default"/>
        <w:spacing w:val="-1"/>
        <w:w w:val="100"/>
        <w:sz w:val="24"/>
        <w:szCs w:val="24"/>
      </w:rPr>
    </w:lvl>
    <w:lvl w:ilvl="2" w:tplc="76E26114">
      <w:numFmt w:val="bullet"/>
      <w:lvlText w:val="•"/>
      <w:lvlJc w:val="left"/>
      <w:pPr>
        <w:ind w:left="2453" w:hanging="732"/>
      </w:pPr>
      <w:rPr>
        <w:rFonts w:hint="default"/>
      </w:rPr>
    </w:lvl>
    <w:lvl w:ilvl="3" w:tplc="96AA6526">
      <w:numFmt w:val="bullet"/>
      <w:lvlText w:val="•"/>
      <w:lvlJc w:val="left"/>
      <w:pPr>
        <w:ind w:left="3346" w:hanging="732"/>
      </w:pPr>
      <w:rPr>
        <w:rFonts w:hint="default"/>
      </w:rPr>
    </w:lvl>
    <w:lvl w:ilvl="4" w:tplc="FA507C48">
      <w:numFmt w:val="bullet"/>
      <w:lvlText w:val="•"/>
      <w:lvlJc w:val="left"/>
      <w:pPr>
        <w:ind w:left="4240" w:hanging="732"/>
      </w:pPr>
      <w:rPr>
        <w:rFonts w:hint="default"/>
      </w:rPr>
    </w:lvl>
    <w:lvl w:ilvl="5" w:tplc="4D5C2A3C">
      <w:numFmt w:val="bullet"/>
      <w:lvlText w:val="•"/>
      <w:lvlJc w:val="left"/>
      <w:pPr>
        <w:ind w:left="5133" w:hanging="732"/>
      </w:pPr>
      <w:rPr>
        <w:rFonts w:hint="default"/>
      </w:rPr>
    </w:lvl>
    <w:lvl w:ilvl="6" w:tplc="C492A7F4">
      <w:numFmt w:val="bullet"/>
      <w:lvlText w:val="•"/>
      <w:lvlJc w:val="left"/>
      <w:pPr>
        <w:ind w:left="6026" w:hanging="732"/>
      </w:pPr>
      <w:rPr>
        <w:rFonts w:hint="default"/>
      </w:rPr>
    </w:lvl>
    <w:lvl w:ilvl="7" w:tplc="AB70735E">
      <w:numFmt w:val="bullet"/>
      <w:lvlText w:val="•"/>
      <w:lvlJc w:val="left"/>
      <w:pPr>
        <w:ind w:left="6920" w:hanging="732"/>
      </w:pPr>
      <w:rPr>
        <w:rFonts w:hint="default"/>
      </w:rPr>
    </w:lvl>
    <w:lvl w:ilvl="8" w:tplc="5D12ED0C">
      <w:numFmt w:val="bullet"/>
      <w:lvlText w:val="•"/>
      <w:lvlJc w:val="left"/>
      <w:pPr>
        <w:ind w:left="7813" w:hanging="732"/>
      </w:pPr>
      <w:rPr>
        <w:rFonts w:hint="default"/>
      </w:rPr>
    </w:lvl>
  </w:abstractNum>
  <w:abstractNum w:abstractNumId="28"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2"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39"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0"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EE7C89"/>
    <w:multiLevelType w:val="hybridMultilevel"/>
    <w:tmpl w:val="32A2E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C3059D"/>
    <w:multiLevelType w:val="hybridMultilevel"/>
    <w:tmpl w:val="422ABC62"/>
    <w:lvl w:ilvl="0" w:tplc="983CACE6">
      <w:start w:val="1"/>
      <w:numFmt w:val="decimal"/>
      <w:lvlText w:val="(%1)"/>
      <w:lvlJc w:val="left"/>
      <w:pPr>
        <w:ind w:left="720" w:hanging="360"/>
      </w:pPr>
      <w:rPr>
        <w:rFonts w:ascii="Arial" w:eastAsia="Times New Roman" w:hAnsi="Arial"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F378BC"/>
    <w:multiLevelType w:val="hybridMultilevel"/>
    <w:tmpl w:val="259A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55" w15:restartNumberingAfterBreak="0">
    <w:nsid w:val="7913114E"/>
    <w:multiLevelType w:val="hybridMultilevel"/>
    <w:tmpl w:val="7668D3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57" w15:restartNumberingAfterBreak="0">
    <w:nsid w:val="7AF1361D"/>
    <w:multiLevelType w:val="hybridMultilevel"/>
    <w:tmpl w:val="4782B6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7926D0"/>
    <w:multiLevelType w:val="hybridMultilevel"/>
    <w:tmpl w:val="C30E9792"/>
    <w:lvl w:ilvl="0" w:tplc="305CA69C">
      <w:start w:val="1"/>
      <w:numFmt w:val="decimal"/>
      <w:lvlText w:val="(%1)"/>
      <w:lvlJc w:val="left"/>
      <w:pPr>
        <w:ind w:left="720" w:hanging="360"/>
      </w:pPr>
      <w:rPr>
        <w:rFonts w:ascii="Arial" w:eastAsia="Times New Roman" w:hAnsi="Arial"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37"/>
  </w:num>
  <w:num w:numId="3" w16cid:durableId="845168209">
    <w:abstractNumId w:val="21"/>
  </w:num>
  <w:num w:numId="4" w16cid:durableId="495266702">
    <w:abstractNumId w:val="28"/>
  </w:num>
  <w:num w:numId="5" w16cid:durableId="1496074526">
    <w:abstractNumId w:val="47"/>
  </w:num>
  <w:num w:numId="6" w16cid:durableId="1894850701">
    <w:abstractNumId w:val="25"/>
  </w:num>
  <w:num w:numId="7" w16cid:durableId="1851287688">
    <w:abstractNumId w:val="58"/>
  </w:num>
  <w:num w:numId="8" w16cid:durableId="169563015">
    <w:abstractNumId w:val="45"/>
  </w:num>
  <w:num w:numId="9" w16cid:durableId="829565744">
    <w:abstractNumId w:val="17"/>
  </w:num>
  <w:num w:numId="10" w16cid:durableId="1649020827">
    <w:abstractNumId w:val="3"/>
  </w:num>
  <w:num w:numId="11" w16cid:durableId="812450053">
    <w:abstractNumId w:val="54"/>
  </w:num>
  <w:num w:numId="12" w16cid:durableId="208225967">
    <w:abstractNumId w:val="38"/>
  </w:num>
  <w:num w:numId="13" w16cid:durableId="652417121">
    <w:abstractNumId w:val="43"/>
  </w:num>
  <w:num w:numId="14" w16cid:durableId="1348169212">
    <w:abstractNumId w:val="33"/>
  </w:num>
  <w:num w:numId="15" w16cid:durableId="1337074581">
    <w:abstractNumId w:val="53"/>
  </w:num>
  <w:num w:numId="16" w16cid:durableId="1151486989">
    <w:abstractNumId w:val="18"/>
  </w:num>
  <w:num w:numId="17" w16cid:durableId="431709311">
    <w:abstractNumId w:val="29"/>
  </w:num>
  <w:num w:numId="18" w16cid:durableId="137292458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6164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8249420">
    <w:abstractNumId w:val="39"/>
  </w:num>
  <w:num w:numId="21" w16cid:durableId="1726903200">
    <w:abstractNumId w:val="12"/>
  </w:num>
  <w:num w:numId="22" w16cid:durableId="884410781">
    <w:abstractNumId w:val="6"/>
  </w:num>
  <w:num w:numId="23" w16cid:durableId="810370577">
    <w:abstractNumId w:val="35"/>
  </w:num>
  <w:num w:numId="24" w16cid:durableId="1178009640">
    <w:abstractNumId w:val="2"/>
  </w:num>
  <w:num w:numId="25" w16cid:durableId="1151754974">
    <w:abstractNumId w:val="59"/>
  </w:num>
  <w:num w:numId="26" w16cid:durableId="554588920">
    <w:abstractNumId w:val="48"/>
  </w:num>
  <w:num w:numId="27" w16cid:durableId="2056466201">
    <w:abstractNumId w:val="19"/>
  </w:num>
  <w:num w:numId="28" w16cid:durableId="81878645">
    <w:abstractNumId w:val="30"/>
  </w:num>
  <w:num w:numId="29" w16cid:durableId="754401759">
    <w:abstractNumId w:val="32"/>
  </w:num>
  <w:num w:numId="30" w16cid:durableId="697851989">
    <w:abstractNumId w:val="49"/>
  </w:num>
  <w:num w:numId="31" w16cid:durableId="368649401">
    <w:abstractNumId w:val="1"/>
  </w:num>
  <w:num w:numId="32" w16cid:durableId="1478910963">
    <w:abstractNumId w:val="50"/>
  </w:num>
  <w:num w:numId="33" w16cid:durableId="1939830332">
    <w:abstractNumId w:val="13"/>
  </w:num>
  <w:num w:numId="34" w16cid:durableId="516505364">
    <w:abstractNumId w:val="40"/>
  </w:num>
  <w:num w:numId="35" w16cid:durableId="1352143524">
    <w:abstractNumId w:val="23"/>
  </w:num>
  <w:num w:numId="36" w16cid:durableId="2034109230">
    <w:abstractNumId w:val="34"/>
  </w:num>
  <w:num w:numId="37" w16cid:durableId="752432378">
    <w:abstractNumId w:val="31"/>
  </w:num>
  <w:num w:numId="38" w16cid:durableId="1766726706">
    <w:abstractNumId w:val="11"/>
  </w:num>
  <w:num w:numId="39" w16cid:durableId="1123234674">
    <w:abstractNumId w:val="5"/>
  </w:num>
  <w:num w:numId="40" w16cid:durableId="1056511850">
    <w:abstractNumId w:val="46"/>
  </w:num>
  <w:num w:numId="41" w16cid:durableId="1317146710">
    <w:abstractNumId w:val="44"/>
  </w:num>
  <w:num w:numId="42" w16cid:durableId="1101756761">
    <w:abstractNumId w:val="36"/>
  </w:num>
  <w:num w:numId="43" w16cid:durableId="1244534831">
    <w:abstractNumId w:val="41"/>
  </w:num>
  <w:num w:numId="44" w16cid:durableId="120655483">
    <w:abstractNumId w:val="22"/>
  </w:num>
  <w:num w:numId="45" w16cid:durableId="894855469">
    <w:abstractNumId w:val="15"/>
  </w:num>
  <w:num w:numId="46" w16cid:durableId="581597503">
    <w:abstractNumId w:val="26"/>
  </w:num>
  <w:num w:numId="47" w16cid:durableId="903880787">
    <w:abstractNumId w:val="55"/>
  </w:num>
  <w:num w:numId="48" w16cid:durableId="901984902">
    <w:abstractNumId w:val="52"/>
  </w:num>
  <w:num w:numId="49" w16cid:durableId="1709643130">
    <w:abstractNumId w:val="24"/>
  </w:num>
  <w:num w:numId="50" w16cid:durableId="534537009">
    <w:abstractNumId w:val="4"/>
  </w:num>
  <w:num w:numId="51" w16cid:durableId="1095172961">
    <w:abstractNumId w:val="20"/>
  </w:num>
  <w:num w:numId="52" w16cid:durableId="943535513">
    <w:abstractNumId w:val="51"/>
  </w:num>
  <w:num w:numId="53" w16cid:durableId="509411364">
    <w:abstractNumId w:val="42"/>
  </w:num>
  <w:num w:numId="54" w16cid:durableId="252520366">
    <w:abstractNumId w:val="60"/>
  </w:num>
  <w:num w:numId="55" w16cid:durableId="966354316">
    <w:abstractNumId w:val="14"/>
  </w:num>
  <w:num w:numId="56" w16cid:durableId="1669602381">
    <w:abstractNumId w:val="57"/>
  </w:num>
  <w:num w:numId="57" w16cid:durableId="132212649">
    <w:abstractNumId w:val="27"/>
  </w:num>
  <w:num w:numId="58" w16cid:durableId="477038172">
    <w:abstractNumId w:val="16"/>
  </w:num>
  <w:num w:numId="59" w16cid:durableId="478155326">
    <w:abstractNumId w:val="10"/>
  </w:num>
  <w:num w:numId="60" w16cid:durableId="549340166">
    <w:abstractNumId w:val="8"/>
  </w:num>
  <w:num w:numId="61" w16cid:durableId="404570986">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1841"/>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CEA"/>
    <w:rsid w:val="00020EF9"/>
    <w:rsid w:val="00021ADA"/>
    <w:rsid w:val="000220CB"/>
    <w:rsid w:val="000223CF"/>
    <w:rsid w:val="00022D51"/>
    <w:rsid w:val="00023CBC"/>
    <w:rsid w:val="00023D8F"/>
    <w:rsid w:val="00024140"/>
    <w:rsid w:val="00026512"/>
    <w:rsid w:val="00027C89"/>
    <w:rsid w:val="00031358"/>
    <w:rsid w:val="00031F96"/>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7E1"/>
    <w:rsid w:val="000508C9"/>
    <w:rsid w:val="0005172C"/>
    <w:rsid w:val="00051FE3"/>
    <w:rsid w:val="000530C4"/>
    <w:rsid w:val="000544FA"/>
    <w:rsid w:val="00055769"/>
    <w:rsid w:val="00057543"/>
    <w:rsid w:val="00057C25"/>
    <w:rsid w:val="00057D99"/>
    <w:rsid w:val="00061454"/>
    <w:rsid w:val="000620DB"/>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4EAF"/>
    <w:rsid w:val="000C5E29"/>
    <w:rsid w:val="000C5F32"/>
    <w:rsid w:val="000C5F77"/>
    <w:rsid w:val="000C683C"/>
    <w:rsid w:val="000C7AA0"/>
    <w:rsid w:val="000C7D0B"/>
    <w:rsid w:val="000D0BCC"/>
    <w:rsid w:val="000D1028"/>
    <w:rsid w:val="000D225B"/>
    <w:rsid w:val="000D2608"/>
    <w:rsid w:val="000D2B48"/>
    <w:rsid w:val="000D2ED7"/>
    <w:rsid w:val="000D394B"/>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141"/>
    <w:rsid w:val="000E6B18"/>
    <w:rsid w:val="000E70D5"/>
    <w:rsid w:val="000E7C27"/>
    <w:rsid w:val="000F043A"/>
    <w:rsid w:val="000F0EE3"/>
    <w:rsid w:val="000F1FFE"/>
    <w:rsid w:val="000F335D"/>
    <w:rsid w:val="000F3F50"/>
    <w:rsid w:val="000F5323"/>
    <w:rsid w:val="000F7424"/>
    <w:rsid w:val="00101FAA"/>
    <w:rsid w:val="001020A7"/>
    <w:rsid w:val="00102CAE"/>
    <w:rsid w:val="00103D04"/>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405E"/>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479D4"/>
    <w:rsid w:val="00152373"/>
    <w:rsid w:val="00153AFB"/>
    <w:rsid w:val="001543A2"/>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2DF9"/>
    <w:rsid w:val="00193907"/>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2F2"/>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3C73"/>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56A0"/>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0226"/>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2DF9"/>
    <w:rsid w:val="00293131"/>
    <w:rsid w:val="002938E4"/>
    <w:rsid w:val="00294591"/>
    <w:rsid w:val="00294688"/>
    <w:rsid w:val="00294B96"/>
    <w:rsid w:val="00294D38"/>
    <w:rsid w:val="00295765"/>
    <w:rsid w:val="002967C8"/>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1502"/>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44B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0E0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25ED"/>
    <w:rsid w:val="00323A57"/>
    <w:rsid w:val="0032511C"/>
    <w:rsid w:val="0032677B"/>
    <w:rsid w:val="00326EBC"/>
    <w:rsid w:val="00327073"/>
    <w:rsid w:val="0033076E"/>
    <w:rsid w:val="00331E80"/>
    <w:rsid w:val="00332AC8"/>
    <w:rsid w:val="00333746"/>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5226"/>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230"/>
    <w:rsid w:val="00366741"/>
    <w:rsid w:val="00367FE4"/>
    <w:rsid w:val="003709B6"/>
    <w:rsid w:val="00370E52"/>
    <w:rsid w:val="003716AE"/>
    <w:rsid w:val="00372EA5"/>
    <w:rsid w:val="00374532"/>
    <w:rsid w:val="00374593"/>
    <w:rsid w:val="003751A5"/>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9BA"/>
    <w:rsid w:val="003D0BB6"/>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9C0"/>
    <w:rsid w:val="003F0DCB"/>
    <w:rsid w:val="003F10BD"/>
    <w:rsid w:val="003F1C5D"/>
    <w:rsid w:val="003F2CAE"/>
    <w:rsid w:val="003F3A59"/>
    <w:rsid w:val="003F3B58"/>
    <w:rsid w:val="003F41B1"/>
    <w:rsid w:val="003F41E0"/>
    <w:rsid w:val="003F4DD5"/>
    <w:rsid w:val="003F6F53"/>
    <w:rsid w:val="003F708C"/>
    <w:rsid w:val="00400E4F"/>
    <w:rsid w:val="00400E96"/>
    <w:rsid w:val="00401C75"/>
    <w:rsid w:val="0040282F"/>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16FD6"/>
    <w:rsid w:val="004206E1"/>
    <w:rsid w:val="004206E7"/>
    <w:rsid w:val="004215B7"/>
    <w:rsid w:val="00422E09"/>
    <w:rsid w:val="004248C1"/>
    <w:rsid w:val="00424A4E"/>
    <w:rsid w:val="004256CF"/>
    <w:rsid w:val="0042698D"/>
    <w:rsid w:val="00430027"/>
    <w:rsid w:val="0043051A"/>
    <w:rsid w:val="00430811"/>
    <w:rsid w:val="00430853"/>
    <w:rsid w:val="00431608"/>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921"/>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02E"/>
    <w:rsid w:val="0048013A"/>
    <w:rsid w:val="00481B25"/>
    <w:rsid w:val="00481CE5"/>
    <w:rsid w:val="0048465B"/>
    <w:rsid w:val="004849C1"/>
    <w:rsid w:val="00484A1E"/>
    <w:rsid w:val="0048656E"/>
    <w:rsid w:val="004871A1"/>
    <w:rsid w:val="00487902"/>
    <w:rsid w:val="004879B8"/>
    <w:rsid w:val="00487B88"/>
    <w:rsid w:val="00490730"/>
    <w:rsid w:val="00490E39"/>
    <w:rsid w:val="00492623"/>
    <w:rsid w:val="0049287E"/>
    <w:rsid w:val="00493614"/>
    <w:rsid w:val="00493AEE"/>
    <w:rsid w:val="00493E54"/>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0E3"/>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57E86"/>
    <w:rsid w:val="0056087D"/>
    <w:rsid w:val="00560F2B"/>
    <w:rsid w:val="00562110"/>
    <w:rsid w:val="005624E4"/>
    <w:rsid w:val="00562637"/>
    <w:rsid w:val="005631AC"/>
    <w:rsid w:val="00563268"/>
    <w:rsid w:val="00563BB6"/>
    <w:rsid w:val="005665A2"/>
    <w:rsid w:val="005669E2"/>
    <w:rsid w:val="0056716D"/>
    <w:rsid w:val="00572E34"/>
    <w:rsid w:val="00572EAD"/>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6D72"/>
    <w:rsid w:val="005B71BB"/>
    <w:rsid w:val="005B7C61"/>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2F54"/>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1AF1"/>
    <w:rsid w:val="0063239E"/>
    <w:rsid w:val="0063267C"/>
    <w:rsid w:val="00632E4E"/>
    <w:rsid w:val="00634C23"/>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60"/>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5814"/>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77546"/>
    <w:rsid w:val="006807E1"/>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B7FB1"/>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7B3"/>
    <w:rsid w:val="006D6C32"/>
    <w:rsid w:val="006D7EC8"/>
    <w:rsid w:val="006E096E"/>
    <w:rsid w:val="006E14A5"/>
    <w:rsid w:val="006E165B"/>
    <w:rsid w:val="006E1E97"/>
    <w:rsid w:val="006E216A"/>
    <w:rsid w:val="006E46AD"/>
    <w:rsid w:val="006E49E1"/>
    <w:rsid w:val="006E5246"/>
    <w:rsid w:val="006E5F2D"/>
    <w:rsid w:val="006E676F"/>
    <w:rsid w:val="006E715B"/>
    <w:rsid w:val="006E7984"/>
    <w:rsid w:val="006F0BD4"/>
    <w:rsid w:val="006F1153"/>
    <w:rsid w:val="006F1440"/>
    <w:rsid w:val="006F2504"/>
    <w:rsid w:val="006F26F0"/>
    <w:rsid w:val="006F3ABA"/>
    <w:rsid w:val="006F3B0C"/>
    <w:rsid w:val="006F3B9E"/>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07D82"/>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3E3"/>
    <w:rsid w:val="00724AAA"/>
    <w:rsid w:val="0072505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4E5C"/>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1597"/>
    <w:rsid w:val="00761CAE"/>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87D7C"/>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0F0B"/>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5E9"/>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3176"/>
    <w:rsid w:val="008444CE"/>
    <w:rsid w:val="0084635E"/>
    <w:rsid w:val="00847158"/>
    <w:rsid w:val="0084720D"/>
    <w:rsid w:val="00850A75"/>
    <w:rsid w:val="00852F3B"/>
    <w:rsid w:val="00854532"/>
    <w:rsid w:val="008547AA"/>
    <w:rsid w:val="008556E1"/>
    <w:rsid w:val="00855F89"/>
    <w:rsid w:val="00856059"/>
    <w:rsid w:val="0085704C"/>
    <w:rsid w:val="00857E25"/>
    <w:rsid w:val="008600B9"/>
    <w:rsid w:val="008601DA"/>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B7A55"/>
    <w:rsid w:val="008C0F56"/>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0708"/>
    <w:rsid w:val="00901C9F"/>
    <w:rsid w:val="00901DC7"/>
    <w:rsid w:val="0090393F"/>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3C20"/>
    <w:rsid w:val="00913DDC"/>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4178"/>
    <w:rsid w:val="0096417D"/>
    <w:rsid w:val="009656BB"/>
    <w:rsid w:val="0096765C"/>
    <w:rsid w:val="00970E53"/>
    <w:rsid w:val="00971109"/>
    <w:rsid w:val="00972081"/>
    <w:rsid w:val="0097225B"/>
    <w:rsid w:val="009728F0"/>
    <w:rsid w:val="00972A91"/>
    <w:rsid w:val="009732C3"/>
    <w:rsid w:val="00974B52"/>
    <w:rsid w:val="00975310"/>
    <w:rsid w:val="00975C2E"/>
    <w:rsid w:val="00975C41"/>
    <w:rsid w:val="00977F8B"/>
    <w:rsid w:val="00982659"/>
    <w:rsid w:val="00983F43"/>
    <w:rsid w:val="00984089"/>
    <w:rsid w:val="00984189"/>
    <w:rsid w:val="00984264"/>
    <w:rsid w:val="00985515"/>
    <w:rsid w:val="009878A6"/>
    <w:rsid w:val="009900B7"/>
    <w:rsid w:val="009907C6"/>
    <w:rsid w:val="009916CB"/>
    <w:rsid w:val="009923B3"/>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44A3"/>
    <w:rsid w:val="009A54EB"/>
    <w:rsid w:val="009A6065"/>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252A"/>
    <w:rsid w:val="009D3648"/>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7C2C"/>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61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2EB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2B3"/>
    <w:rsid w:val="00A453FD"/>
    <w:rsid w:val="00A46705"/>
    <w:rsid w:val="00A46D56"/>
    <w:rsid w:val="00A46E0C"/>
    <w:rsid w:val="00A52556"/>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5920"/>
    <w:rsid w:val="00A67D16"/>
    <w:rsid w:val="00A67D24"/>
    <w:rsid w:val="00A67D69"/>
    <w:rsid w:val="00A70871"/>
    <w:rsid w:val="00A70DB0"/>
    <w:rsid w:val="00A712B0"/>
    <w:rsid w:val="00A71AD9"/>
    <w:rsid w:val="00A73761"/>
    <w:rsid w:val="00A74866"/>
    <w:rsid w:val="00A75037"/>
    <w:rsid w:val="00A84DC0"/>
    <w:rsid w:val="00A855CC"/>
    <w:rsid w:val="00A86E1A"/>
    <w:rsid w:val="00A870C5"/>
    <w:rsid w:val="00A90AD3"/>
    <w:rsid w:val="00A90D1A"/>
    <w:rsid w:val="00A918C2"/>
    <w:rsid w:val="00A9194E"/>
    <w:rsid w:val="00A91A51"/>
    <w:rsid w:val="00A92814"/>
    <w:rsid w:val="00A93561"/>
    <w:rsid w:val="00A941B7"/>
    <w:rsid w:val="00A94ECF"/>
    <w:rsid w:val="00A9553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7B4"/>
    <w:rsid w:val="00AC6016"/>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36C1"/>
    <w:rsid w:val="00B441B4"/>
    <w:rsid w:val="00B443E8"/>
    <w:rsid w:val="00B449B6"/>
    <w:rsid w:val="00B4784D"/>
    <w:rsid w:val="00B5023D"/>
    <w:rsid w:val="00B50A0B"/>
    <w:rsid w:val="00B50D6C"/>
    <w:rsid w:val="00B52036"/>
    <w:rsid w:val="00B536A3"/>
    <w:rsid w:val="00B53987"/>
    <w:rsid w:val="00B546C8"/>
    <w:rsid w:val="00B54AC6"/>
    <w:rsid w:val="00B5514F"/>
    <w:rsid w:val="00B55DAB"/>
    <w:rsid w:val="00B5633C"/>
    <w:rsid w:val="00B5651E"/>
    <w:rsid w:val="00B5691F"/>
    <w:rsid w:val="00B56C5D"/>
    <w:rsid w:val="00B56EF9"/>
    <w:rsid w:val="00B57D2E"/>
    <w:rsid w:val="00B6029C"/>
    <w:rsid w:val="00B60750"/>
    <w:rsid w:val="00B61023"/>
    <w:rsid w:val="00B61081"/>
    <w:rsid w:val="00B61EBB"/>
    <w:rsid w:val="00B62385"/>
    <w:rsid w:val="00B62F1E"/>
    <w:rsid w:val="00B632FB"/>
    <w:rsid w:val="00B63DC2"/>
    <w:rsid w:val="00B644CC"/>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39E2"/>
    <w:rsid w:val="00B75D13"/>
    <w:rsid w:val="00B77811"/>
    <w:rsid w:val="00B779E4"/>
    <w:rsid w:val="00B77D85"/>
    <w:rsid w:val="00B837D4"/>
    <w:rsid w:val="00B84457"/>
    <w:rsid w:val="00B85001"/>
    <w:rsid w:val="00B851BA"/>
    <w:rsid w:val="00B8589F"/>
    <w:rsid w:val="00B8638D"/>
    <w:rsid w:val="00B8753C"/>
    <w:rsid w:val="00B90FDD"/>
    <w:rsid w:val="00B91131"/>
    <w:rsid w:val="00B911BC"/>
    <w:rsid w:val="00B9146A"/>
    <w:rsid w:val="00B93BCC"/>
    <w:rsid w:val="00B93EC4"/>
    <w:rsid w:val="00B9407A"/>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B59CD"/>
    <w:rsid w:val="00BC0D89"/>
    <w:rsid w:val="00BC1428"/>
    <w:rsid w:val="00BC16AB"/>
    <w:rsid w:val="00BC18E0"/>
    <w:rsid w:val="00BC2877"/>
    <w:rsid w:val="00BC3041"/>
    <w:rsid w:val="00BC3079"/>
    <w:rsid w:val="00BC31CB"/>
    <w:rsid w:val="00BC3745"/>
    <w:rsid w:val="00BC3FD8"/>
    <w:rsid w:val="00BC6168"/>
    <w:rsid w:val="00BC647E"/>
    <w:rsid w:val="00BC7078"/>
    <w:rsid w:val="00BC721B"/>
    <w:rsid w:val="00BD048A"/>
    <w:rsid w:val="00BD12B5"/>
    <w:rsid w:val="00BD1D59"/>
    <w:rsid w:val="00BD1E67"/>
    <w:rsid w:val="00BD1F7F"/>
    <w:rsid w:val="00BD239F"/>
    <w:rsid w:val="00BD29D9"/>
    <w:rsid w:val="00BD2B8A"/>
    <w:rsid w:val="00BD35A6"/>
    <w:rsid w:val="00BD3EB0"/>
    <w:rsid w:val="00BD4329"/>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E89"/>
    <w:rsid w:val="00BF1F84"/>
    <w:rsid w:val="00BF31CF"/>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38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54D8"/>
    <w:rsid w:val="00C562DE"/>
    <w:rsid w:val="00C576F2"/>
    <w:rsid w:val="00C57F24"/>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3F59"/>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5B60"/>
    <w:rsid w:val="00CF72AA"/>
    <w:rsid w:val="00CF749C"/>
    <w:rsid w:val="00D002F4"/>
    <w:rsid w:val="00D016A4"/>
    <w:rsid w:val="00D0244B"/>
    <w:rsid w:val="00D0258A"/>
    <w:rsid w:val="00D02654"/>
    <w:rsid w:val="00D03CCB"/>
    <w:rsid w:val="00D04114"/>
    <w:rsid w:val="00D04F54"/>
    <w:rsid w:val="00D056C1"/>
    <w:rsid w:val="00D075BA"/>
    <w:rsid w:val="00D07B53"/>
    <w:rsid w:val="00D113B9"/>
    <w:rsid w:val="00D11D21"/>
    <w:rsid w:val="00D12306"/>
    <w:rsid w:val="00D12E5B"/>
    <w:rsid w:val="00D13F63"/>
    <w:rsid w:val="00D1435E"/>
    <w:rsid w:val="00D15062"/>
    <w:rsid w:val="00D162CD"/>
    <w:rsid w:val="00D166E4"/>
    <w:rsid w:val="00D16821"/>
    <w:rsid w:val="00D214D0"/>
    <w:rsid w:val="00D2168D"/>
    <w:rsid w:val="00D22B7F"/>
    <w:rsid w:val="00D24060"/>
    <w:rsid w:val="00D24FA4"/>
    <w:rsid w:val="00D25932"/>
    <w:rsid w:val="00D25F3C"/>
    <w:rsid w:val="00D26650"/>
    <w:rsid w:val="00D3010D"/>
    <w:rsid w:val="00D3045C"/>
    <w:rsid w:val="00D30758"/>
    <w:rsid w:val="00D30B6F"/>
    <w:rsid w:val="00D31418"/>
    <w:rsid w:val="00D314BA"/>
    <w:rsid w:val="00D315C9"/>
    <w:rsid w:val="00D31B7B"/>
    <w:rsid w:val="00D31F86"/>
    <w:rsid w:val="00D3290B"/>
    <w:rsid w:val="00D35AF4"/>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4FE8"/>
    <w:rsid w:val="00DC56A1"/>
    <w:rsid w:val="00DC5A76"/>
    <w:rsid w:val="00DC5CBA"/>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D7987"/>
    <w:rsid w:val="00DE018E"/>
    <w:rsid w:val="00DE0CE0"/>
    <w:rsid w:val="00DE12AB"/>
    <w:rsid w:val="00DE12CC"/>
    <w:rsid w:val="00DE21C2"/>
    <w:rsid w:val="00DE279B"/>
    <w:rsid w:val="00DE2A1D"/>
    <w:rsid w:val="00DE3030"/>
    <w:rsid w:val="00DE414A"/>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241"/>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685D"/>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3508"/>
    <w:rsid w:val="00E54713"/>
    <w:rsid w:val="00E5477F"/>
    <w:rsid w:val="00E549A7"/>
    <w:rsid w:val="00E55263"/>
    <w:rsid w:val="00E55EF7"/>
    <w:rsid w:val="00E562E5"/>
    <w:rsid w:val="00E56AF5"/>
    <w:rsid w:val="00E56C71"/>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0F05"/>
    <w:rsid w:val="00E81638"/>
    <w:rsid w:val="00E82585"/>
    <w:rsid w:val="00E8350F"/>
    <w:rsid w:val="00E83B4A"/>
    <w:rsid w:val="00E83C90"/>
    <w:rsid w:val="00E841F9"/>
    <w:rsid w:val="00E8607C"/>
    <w:rsid w:val="00E861B2"/>
    <w:rsid w:val="00E86473"/>
    <w:rsid w:val="00E873CF"/>
    <w:rsid w:val="00E876AA"/>
    <w:rsid w:val="00E878CF"/>
    <w:rsid w:val="00E87D9D"/>
    <w:rsid w:val="00E87FA4"/>
    <w:rsid w:val="00E90237"/>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911"/>
    <w:rsid w:val="00EB0EA0"/>
    <w:rsid w:val="00EB15BE"/>
    <w:rsid w:val="00EB2539"/>
    <w:rsid w:val="00EB4B88"/>
    <w:rsid w:val="00EB50D4"/>
    <w:rsid w:val="00EB5C5F"/>
    <w:rsid w:val="00EB613B"/>
    <w:rsid w:val="00EB65BC"/>
    <w:rsid w:val="00EB75E1"/>
    <w:rsid w:val="00EB763B"/>
    <w:rsid w:val="00EC01E8"/>
    <w:rsid w:val="00EC06F3"/>
    <w:rsid w:val="00EC0920"/>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23BF"/>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B7B90"/>
    <w:rsid w:val="00FC01C3"/>
    <w:rsid w:val="00FC0572"/>
    <w:rsid w:val="00FC2469"/>
    <w:rsid w:val="00FC34C2"/>
    <w:rsid w:val="00FC4495"/>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7E"/>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9"/>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0"/>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2"/>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DE12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OSFederal@ohioauditor.gov" TargetMode="External"/><Relationship Id="rId18" Type="http://schemas.openxmlformats.org/officeDocument/2006/relationships/hyperlink" Target="2_CFR_Part_200_Pre2024Revisions.pdf" TargetMode="External"/><Relationship Id="rId26" Type="http://schemas.openxmlformats.org/officeDocument/2006/relationships/header" Target="header3.xml"/><Relationship Id="rId39" Type="http://schemas.openxmlformats.org/officeDocument/2006/relationships/hyperlink" Target="https://sam.gov/content/home" TargetMode="External"/><Relationship Id="rId21" Type="http://schemas.openxmlformats.org/officeDocument/2006/relationships/hyperlink" Target="https://ohauditor.sharepoint.com/:f:/r/sites/Intranet/Shared%20Documents/Audit_Resources/Federal/Other%20Federal%20Resources?csf=1&amp;web=1&amp;e=RtVw5R" TargetMode="External"/><Relationship Id="rId34" Type="http://schemas.openxmlformats.org/officeDocument/2006/relationships/hyperlink" Target="https://docs.fcc.gov/public/attachments/DA-22-176A1.pdf" TargetMode="External"/><Relationship Id="rId42" Type="http://schemas.openxmlformats.org/officeDocument/2006/relationships/hyperlink" Target="https://docs.fcc.gov/public/attachments/FCC-21-58A1.pdf" TargetMode="External"/><Relationship Id="rId47" Type="http://schemas.openxmlformats.org/officeDocument/2006/relationships/header" Target="header5.xml"/><Relationship Id="rId50" Type="http://schemas.openxmlformats.org/officeDocument/2006/relationships/hyperlink" Target="https://www.fcc.gov/emergency-connectivity-fund" TargetMode="External"/><Relationship Id="rId55" Type="http://schemas.openxmlformats.org/officeDocument/2006/relationships/hyperlink" Target="https://www.fcc.gov/emergency-connectivity-fund-faqs" TargetMode="External"/><Relationship Id="rId63" Type="http://schemas.openxmlformats.org/officeDocument/2006/relationships/hyperlink" Target="https://ohioauditor.gov/references/practiceaids/faccrs.html" TargetMode="External"/><Relationship Id="rId68" Type="http://schemas.openxmlformats.org/officeDocument/2006/relationships/hyperlink" Target="https://www.emergencyconnectivityfund.org/open-data/" TargetMode="External"/><Relationship Id="rId76" Type="http://schemas.openxmlformats.org/officeDocument/2006/relationships/hyperlink" Target="https://docs.fcc.gov/public/attachments/FCC-21-58A1.pdf" TargetMode="External"/><Relationship Id="rId84" Type="http://schemas.openxmlformats.org/officeDocument/2006/relationships/hyperlink" Target="OMB_Appendix_I.pdf" TargetMode="External"/><Relationship Id="rId89"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gao.gov/assets/gao-14-704g.pdf" TargetMode="External"/><Relationship Id="rId29" Type="http://schemas.openxmlformats.org/officeDocument/2006/relationships/header" Target="header4.xml"/><Relationship Id="rId11" Type="http://schemas.openxmlformats.org/officeDocument/2006/relationships/hyperlink" Target="mailto:AOSFederal@ohioauditor.gov" TargetMode="External"/><Relationship Id="rId24" Type="http://schemas.openxmlformats.org/officeDocument/2006/relationships/header" Target="header2.xml"/><Relationship Id="rId32" Type="http://schemas.openxmlformats.org/officeDocument/2006/relationships/hyperlink" Target="https://www.fcc.gov/emergency-connectivity-fund" TargetMode="External"/><Relationship Id="rId37" Type="http://schemas.openxmlformats.org/officeDocument/2006/relationships/hyperlink" Target="https://docs.fcc.gov/public/attachments/DA-23-405A1.pdf" TargetMode="External"/><Relationship Id="rId40" Type="http://schemas.openxmlformats.org/officeDocument/2006/relationships/hyperlink" Target="https://www.congress.gov/bill/117th-congress/house-bill/1319/text" TargetMode="External"/><Relationship Id="rId45" Type="http://schemas.openxmlformats.org/officeDocument/2006/relationships/hyperlink" Target="https://www.fcc.gov/emergency-connectivity-fund" TargetMode="External"/><Relationship Id="rId53" Type="http://schemas.openxmlformats.org/officeDocument/2006/relationships/hyperlink" Target="https://www.emergencyconnectivityfund.org/ecf-fcc-form-471/entity-information/" TargetMode="External"/><Relationship Id="rId58" Type="http://schemas.openxmlformats.org/officeDocument/2006/relationships/hyperlink" Target="https://www.fcc.gov/emergency-connectivity-fund-faqs" TargetMode="External"/><Relationship Id="rId66" Type="http://schemas.openxmlformats.org/officeDocument/2006/relationships/hyperlink" Target="https://www.fcc.gov/sites/default/files/ecf_esl.pdf" TargetMode="External"/><Relationship Id="rId74" Type="http://schemas.openxmlformats.org/officeDocument/2006/relationships/hyperlink" Target="48_CFR_Part_52.pdf" TargetMode="External"/><Relationship Id="rId79" Type="http://schemas.openxmlformats.org/officeDocument/2006/relationships/hyperlink" Target="https://docs.fcc.gov/public/attachments/DA-23-405A1.pdf" TargetMode="External"/><Relationship Id="rId87"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7.xml"/><Relationship Id="rId82" Type="http://schemas.openxmlformats.org/officeDocument/2006/relationships/hyperlink" Target="Agency_Adoption_of_the_UG_and_Example_Citations_PreRevisions.pdf"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OMB_Part_6.pdf" TargetMode="External"/><Relationship Id="rId22" Type="http://schemas.openxmlformats.org/officeDocument/2006/relationships/hyperlink" Target="Agency_Adoption_of_the_UG_and_Example_Citations_PreRevisions.pdf" TargetMode="External"/><Relationship Id="rId27" Type="http://schemas.openxmlformats.org/officeDocument/2006/relationships/footer" Target="footer3.xml"/><Relationship Id="rId30" Type="http://schemas.openxmlformats.org/officeDocument/2006/relationships/hyperlink" Target="https://docs.fcc.gov/public/attachments/FCC-21-58A1.pdf" TargetMode="External"/><Relationship Id="rId35" Type="http://schemas.openxmlformats.org/officeDocument/2006/relationships/hyperlink" Target="https://docs.fcc.gov/public/attachments/DA-22-309A1.pdf" TargetMode="External"/><Relationship Id="rId43" Type="http://schemas.openxmlformats.org/officeDocument/2006/relationships/hyperlink" Target="https://www.ecfr.gov/current/title-47/chapter-I/subchapter-B/part-54/subpart-Q?toc=1" TargetMode="External"/><Relationship Id="rId48" Type="http://schemas.openxmlformats.org/officeDocument/2006/relationships/header" Target="header6.xml"/><Relationship Id="rId56" Type="http://schemas.openxmlformats.org/officeDocument/2006/relationships/hyperlink" Target="https://www.fcc.gov/emergency-connectivity-fund-faqs" TargetMode="External"/><Relationship Id="rId64" Type="http://schemas.openxmlformats.org/officeDocument/2006/relationships/hyperlink" Target="Selected_Items_of_Cost_Part_3.1_ComplianceSupplement.pdf" TargetMode="External"/><Relationship Id="rId69" Type="http://schemas.openxmlformats.org/officeDocument/2006/relationships/hyperlink" Target="Testing_the_ICRP_discussion.pdf" TargetMode="External"/><Relationship Id="rId77" Type="http://schemas.openxmlformats.org/officeDocument/2006/relationships/hyperlink" Target="Agency_Adoption_of_the_UG_and_Example_Citations_PreRevisions.pdf" TargetMode="External"/><Relationship Id="rId8" Type="http://schemas.openxmlformats.org/officeDocument/2006/relationships/webSettings" Target="webSettings.xml"/><Relationship Id="rId51" Type="http://schemas.openxmlformats.org/officeDocument/2006/relationships/hyperlink" Target="https://www.fcc.gov/emergency-connectivity-fund" TargetMode="External"/><Relationship Id="rId72" Type="http://schemas.openxmlformats.org/officeDocument/2006/relationships/hyperlink" Target="https://www.coffa.gov/assets/files/2%20CFR%20Supplemental%20Information%201-30-25.pdf" TargetMode="External"/><Relationship Id="rId80" Type="http://schemas.openxmlformats.org/officeDocument/2006/relationships/hyperlink" Target="Agency_Adoption_of_the_UG_and_Example_Citations_PreRevisions.pdf" TargetMode="External"/><Relationship Id="rId85" Type="http://schemas.openxmlformats.org/officeDocument/2006/relationships/hyperlink" Target="Agency_Adoption_of_the_UG_and_Example_Citations_PreRevisions.pdf" TargetMode="External"/><Relationship Id="rId3" Type="http://schemas.openxmlformats.org/officeDocument/2006/relationships/customXml" Target="../customXml/item3.xml"/><Relationship Id="rId12" Type="http://schemas.openxmlformats.org/officeDocument/2006/relationships/hyperlink" Target="OMB_Appendix_VII.pdf" TargetMode="External"/><Relationship Id="rId17" Type="http://schemas.openxmlformats.org/officeDocument/2006/relationships/hyperlink" Target="https://www.gao.gov/assets/gao-25-107721.pdf" TargetMode="External"/><Relationship Id="rId25" Type="http://schemas.openxmlformats.org/officeDocument/2006/relationships/footer" Target="footer2.xml"/><Relationship Id="rId33" Type="http://schemas.openxmlformats.org/officeDocument/2006/relationships/hyperlink" Target="https://www.emergencyconnectivityfund.org/" TargetMode="External"/><Relationship Id="rId38" Type="http://schemas.openxmlformats.org/officeDocument/2006/relationships/hyperlink" Target="https://docs.fcc.gov/public/attachments/DA-23-406A1.pdf" TargetMode="External"/><Relationship Id="rId46" Type="http://schemas.openxmlformats.org/officeDocument/2006/relationships/hyperlink" Target="https://www.emergencyconnectivityfund.org/" TargetMode="External"/><Relationship Id="rId59" Type="http://schemas.openxmlformats.org/officeDocument/2006/relationships/hyperlink" Target="https://www.fcc.gov/emergency-connectivity-fund-faqs" TargetMode="External"/><Relationship Id="rId67" Type="http://schemas.openxmlformats.org/officeDocument/2006/relationships/hyperlink" Target="https://www.fcc.gov/sites/default/files/ecf_esl.pdf" TargetMode="External"/><Relationship Id="rId20" Type="http://schemas.openxmlformats.org/officeDocument/2006/relationships/hyperlink" Target="OMB_Appendix_II.pdf" TargetMode="External"/><Relationship Id="rId41" Type="http://schemas.openxmlformats.org/officeDocument/2006/relationships/hyperlink" Target="https://www.congress.gov/bill/117th-congress/house-bill/1319/text" TargetMode="External"/><Relationship Id="rId54" Type="http://schemas.openxmlformats.org/officeDocument/2006/relationships/hyperlink" Target="https://www.emergencyconnectivityfund.org/ecf-fcc-form-471/entity-information/" TargetMode="External"/><Relationship Id="rId62" Type="http://schemas.openxmlformats.org/officeDocument/2006/relationships/hyperlink" Target="https://ohauditor.sharepoint.com/sites/Intranet/Shared%20Documents/Forms/AllItems.aspx?id=%2Fsites%2FIntranet%2FShared%20Documents%2FAudit%5FResources%2FFederal%2FFACCRs&amp;viewid=68cb3ab2%2D567e%2D456a%2D975c%2Da88f3e9c3727&amp;FolderCTID=0x0120002FFBFB1F4A3C3F47AE37C7A44E1C1EDE" TargetMode="External"/><Relationship Id="rId70" Type="http://schemas.openxmlformats.org/officeDocument/2006/relationships/hyperlink" Target="Agency_Adoption_of_the_UG_and_Example_Citations_PreRevisions.pdf" TargetMode="External"/><Relationship Id="rId75" Type="http://schemas.openxmlformats.org/officeDocument/2006/relationships/hyperlink" Target="https://www.fcc.gov/sites/default/files/ecf_esl.pdf" TargetMode="External"/><Relationship Id="rId83" Type="http://schemas.openxmlformats.org/officeDocument/2006/relationships/header" Target="header11.xml"/><Relationship Id="rId88"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so.org/_files/ugd/3059fc_61ea5985b03c4293960642fdce408eaa.pdf" TargetMode="External"/><Relationship Id="rId23" Type="http://schemas.openxmlformats.org/officeDocument/2006/relationships/header" Target="header1.xml"/><Relationship Id="rId28" Type="http://schemas.openxmlformats.org/officeDocument/2006/relationships/hyperlink" Target="OMB_Part_6.pdf" TargetMode="External"/><Relationship Id="rId36" Type="http://schemas.openxmlformats.org/officeDocument/2006/relationships/hyperlink" Target="https://docs.fcc.gov/public/attachments/DA-23-405A1.pdf" TargetMode="External"/><Relationship Id="rId49" Type="http://schemas.openxmlformats.org/officeDocument/2006/relationships/hyperlink" Target="http://www.ohioauditor.gov/references/practiceaids.html" TargetMode="External"/><Relationship Id="rId57" Type="http://schemas.openxmlformats.org/officeDocument/2006/relationships/hyperlink" Target="https://docs.fcc.gov/public/attachments/FCC-21-58A1.pdf" TargetMode="External"/><Relationship Id="rId10" Type="http://schemas.openxmlformats.org/officeDocument/2006/relationships/endnotes" Target="endnotes.xml"/><Relationship Id="rId31" Type="http://schemas.openxmlformats.org/officeDocument/2006/relationships/hyperlink" Target="https://www.fcc.gov/emergency-connectivity-fund" TargetMode="External"/><Relationship Id="rId44" Type="http://schemas.openxmlformats.org/officeDocument/2006/relationships/hyperlink" Target="https://www.ecfr.gov/current/title-2/subtitle-A/chapter-II/part-200?toc=1" TargetMode="External"/><Relationship Id="rId52" Type="http://schemas.openxmlformats.org/officeDocument/2006/relationships/hyperlink" Target="https://www.fcc.gov/sites/default/files/ecf_esl.pdf" TargetMode="External"/><Relationship Id="rId60" Type="http://schemas.openxmlformats.org/officeDocument/2006/relationships/hyperlink" Target="Agency_Adoption_of_the_UG_and_Example_Citations_PreRevisions.pdf" TargetMode="External"/><Relationship Id="rId65" Type="http://schemas.openxmlformats.org/officeDocument/2006/relationships/hyperlink" Target="https://www.fcc.gov/emergency-connectivity-fund-faqs%20" TargetMode="External"/><Relationship Id="rId73" Type="http://schemas.openxmlformats.org/officeDocument/2006/relationships/hyperlink" Target="48_CFR_Part_52.pdf" TargetMode="External"/><Relationship Id="rId78" Type="http://schemas.openxmlformats.org/officeDocument/2006/relationships/header" Target="header9.xml"/><Relationship Id="rId81" Type="http://schemas.openxmlformats.org/officeDocument/2006/relationships/header" Target="header10.xml"/><Relationship Id="rId86" Type="http://schemas.openxmlformats.org/officeDocument/2006/relationships/header" Target="header1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7803FDF3814FD9B853FEEEF7340EB0"/>
        <w:category>
          <w:name w:val="General"/>
          <w:gallery w:val="placeholder"/>
        </w:category>
        <w:types>
          <w:type w:val="bbPlcHdr"/>
        </w:types>
        <w:behaviors>
          <w:behavior w:val="content"/>
        </w:behaviors>
        <w:guid w:val="{E9AEADE8-A4A2-4B3F-AD02-DB3EB415E278}"/>
      </w:docPartPr>
      <w:docPartBody>
        <w:p w:rsidR="00912575" w:rsidRDefault="00912575" w:rsidP="00912575">
          <w:pPr>
            <w:pStyle w:val="607803FDF3814FD9B853FEEEF7340EB0"/>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F9A"/>
    <w:rsid w:val="00067C6C"/>
    <w:rsid w:val="000D2ED7"/>
    <w:rsid w:val="00136F9A"/>
    <w:rsid w:val="00310E06"/>
    <w:rsid w:val="003F6C30"/>
    <w:rsid w:val="0048002E"/>
    <w:rsid w:val="004D60E3"/>
    <w:rsid w:val="008601DA"/>
    <w:rsid w:val="00912575"/>
    <w:rsid w:val="00964178"/>
    <w:rsid w:val="009E0828"/>
    <w:rsid w:val="00A52556"/>
    <w:rsid w:val="00B5651E"/>
    <w:rsid w:val="00BB59CD"/>
    <w:rsid w:val="00E52EA1"/>
    <w:rsid w:val="00EC0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575"/>
    <w:rPr>
      <w:color w:val="666666"/>
    </w:rPr>
  </w:style>
  <w:style w:type="paragraph" w:customStyle="1" w:styleId="607803FDF3814FD9B853FEEEF7340EB0">
    <w:name w:val="607803FDF3814FD9B853FEEEF7340EB0"/>
    <w:rsid w:val="00912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EE4CEAD5-0F54-441D-9957-C57457F50EE3}">
  <ds:schemaRefs>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purl.org/dc/elements/1.1/"/>
    <ds:schemaRef ds:uri="http://schemas.microsoft.com/office/2006/documentManagement/types"/>
    <ds:schemaRef ds:uri="afbe0f3c-19b9-4654-b3a0-3e9f76fd8c8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49</Pages>
  <Words>19788</Words>
  <Characters>112798</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132322</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11</cp:revision>
  <cp:lastPrinted>2015-07-01T17:39:00Z</cp:lastPrinted>
  <dcterms:created xsi:type="dcterms:W3CDTF">2025-10-06T16:38:00Z</dcterms:created>
  <dcterms:modified xsi:type="dcterms:W3CDTF">2025-11-26T17:35:00Z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